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C703C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4916BB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</w:rPr>
        <w:t xml:space="preserve">.……………….….zł.  brutto za 1 godzinę </w:t>
      </w:r>
      <w:r w:rsidR="004916BB" w:rsidRPr="004916BB">
        <w:rPr>
          <w:rFonts w:ascii="Tahoma" w:hAnsi="Tahoma" w:cs="Tahoma"/>
          <w:b/>
          <w:bCs/>
        </w:rPr>
        <w:t>(</w:t>
      </w:r>
      <w:r w:rsidR="00532CD8">
        <w:rPr>
          <w:rFonts w:ascii="Tahoma" w:hAnsi="Tahoma" w:cs="Tahoma"/>
          <w:b/>
          <w:bCs/>
        </w:rPr>
        <w:t xml:space="preserve"> maksymalnie 200</w:t>
      </w:r>
      <w:r w:rsidR="004916BB" w:rsidRPr="004916BB">
        <w:rPr>
          <w:rFonts w:ascii="Tahoma" w:hAnsi="Tahoma" w:cs="Tahoma"/>
          <w:b/>
          <w:bCs/>
        </w:rPr>
        <w:t xml:space="preserve"> godz.  w miesiącu</w:t>
      </w:r>
      <w:r w:rsidR="00532CD8">
        <w:rPr>
          <w:rFonts w:ascii="Tahoma" w:hAnsi="Tahoma" w:cs="Tahoma"/>
          <w:b/>
          <w:bCs/>
        </w:rPr>
        <w:t xml:space="preserve"> </w:t>
      </w:r>
      <w:r w:rsidR="004916BB" w:rsidRPr="004916BB">
        <w:rPr>
          <w:rFonts w:ascii="Tahoma" w:hAnsi="Tahoma" w:cs="Tahoma"/>
          <w:b/>
          <w:bCs/>
        </w:rPr>
        <w:t>)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2C703C">
        <w:rPr>
          <w:rFonts w:ascii="Tahoma" w:eastAsia="Times New Roman" w:hAnsi="Tahoma" w:cs="Tahoma"/>
          <w:b/>
          <w:lang w:eastAsia="pl-PL"/>
        </w:rPr>
        <w:t>………………….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2C703C">
        <w:rPr>
          <w:rFonts w:ascii="Tahoma" w:eastAsia="Times New Roman" w:hAnsi="Tahoma" w:cs="Tahoma"/>
          <w:b/>
          <w:lang w:eastAsia="pl-PL"/>
        </w:rPr>
        <w:t>………………………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C703C">
      <w:rPr>
        <w:noProof/>
      </w:rPr>
      <w:t>1</w:t>
    </w:r>
    <w:r>
      <w:fldChar w:fldCharType="end"/>
    </w:r>
  </w:p>
  <w:p w:rsidR="00323B36" w:rsidRDefault="002C7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C703C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DCCC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2017-11-22T09:45:00Z</dcterms:modified>
</cp:coreProperties>
</file>