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942" w:rsidRPr="00B65942" w:rsidRDefault="00B65942" w:rsidP="00B65942">
      <w:pPr>
        <w:spacing w:after="24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sz w:val="20"/>
          <w:szCs w:val="20"/>
          <w:u w:val="single"/>
          <w:lang w:eastAsia="pl-PL"/>
        </w:rPr>
        <w:t>Ogłoszenie nr 580290-N-2017 z dnia 2017-08-30 r</w:t>
      </w:r>
      <w:r w:rsidRPr="00B65942">
        <w:rPr>
          <w:rFonts w:ascii="Times New Roman" w:eastAsia="Times New Roman" w:hAnsi="Times New Roman" w:cs="Times New Roman"/>
          <w:sz w:val="20"/>
          <w:szCs w:val="20"/>
          <w:lang w:eastAsia="pl-PL"/>
        </w:rPr>
        <w:t xml:space="preserve">. </w:t>
      </w:r>
    </w:p>
    <w:p w:rsidR="00B65942" w:rsidRDefault="00B65942" w:rsidP="00B65942">
      <w:pPr>
        <w:spacing w:after="0" w:line="240" w:lineRule="auto"/>
        <w:jc w:val="both"/>
        <w:rPr>
          <w:rFonts w:ascii="Times New Roman" w:eastAsia="Times New Roman" w:hAnsi="Times New Roman" w:cs="Times New Roman"/>
          <w:b/>
          <w:sz w:val="20"/>
          <w:szCs w:val="20"/>
          <w:lang w:eastAsia="pl-PL"/>
        </w:rPr>
      </w:pPr>
      <w:r w:rsidRPr="00B65942">
        <w:rPr>
          <w:rFonts w:ascii="Times New Roman" w:eastAsia="Times New Roman" w:hAnsi="Times New Roman" w:cs="Times New Roman"/>
          <w:b/>
          <w:sz w:val="20"/>
          <w:szCs w:val="20"/>
          <w:lang w:eastAsia="pl-PL"/>
        </w:rPr>
        <w:t xml:space="preserve">4 Wojskowy Szpital Kliniczny z Polikliniką Samodzielny Publiczny Zakład Opieki Zdrowotnej: </w:t>
      </w:r>
    </w:p>
    <w:p w:rsidR="00B65942" w:rsidRDefault="00B65942" w:rsidP="00B65942">
      <w:pPr>
        <w:spacing w:after="0" w:line="240" w:lineRule="auto"/>
        <w:jc w:val="both"/>
        <w:rPr>
          <w:rFonts w:ascii="Times New Roman" w:eastAsia="Times New Roman" w:hAnsi="Times New Roman" w:cs="Times New Roman"/>
          <w:b/>
          <w:sz w:val="20"/>
          <w:szCs w:val="20"/>
          <w:lang w:eastAsia="pl-PL"/>
        </w:rPr>
      </w:pPr>
    </w:p>
    <w:p w:rsidR="00B65942" w:rsidRPr="00B65942" w:rsidRDefault="00B65942" w:rsidP="00B65942">
      <w:pPr>
        <w:spacing w:after="0" w:line="240" w:lineRule="auto"/>
        <w:jc w:val="both"/>
        <w:rPr>
          <w:rFonts w:ascii="Times New Roman" w:eastAsia="Times New Roman" w:hAnsi="Times New Roman" w:cs="Times New Roman"/>
          <w:b/>
          <w:sz w:val="20"/>
          <w:szCs w:val="20"/>
          <w:lang w:eastAsia="pl-PL"/>
        </w:rPr>
      </w:pPr>
      <w:r w:rsidRPr="00B65942">
        <w:rPr>
          <w:rFonts w:ascii="Times New Roman" w:eastAsia="Times New Roman" w:hAnsi="Times New Roman" w:cs="Times New Roman"/>
          <w:b/>
          <w:sz w:val="20"/>
          <w:szCs w:val="20"/>
          <w:lang w:eastAsia="pl-PL"/>
        </w:rPr>
        <w:t>Dostawa mięsa i jego przetworów oraz drobiu i jego przetworów</w:t>
      </w:r>
      <w:r w:rsidRPr="00B65942">
        <w:rPr>
          <w:rFonts w:ascii="Times New Roman" w:eastAsia="Times New Roman" w:hAnsi="Times New Roman" w:cs="Times New Roman"/>
          <w:b/>
          <w:sz w:val="20"/>
          <w:szCs w:val="20"/>
          <w:lang w:eastAsia="pl-PL"/>
        </w:rPr>
        <w:br/>
      </w:r>
    </w:p>
    <w:p w:rsidR="00B65942" w:rsidRPr="00B65942" w:rsidRDefault="00B65942" w:rsidP="00B65942">
      <w:pPr>
        <w:spacing w:after="0" w:line="240" w:lineRule="auto"/>
        <w:jc w:val="both"/>
        <w:rPr>
          <w:rFonts w:ascii="Times New Roman" w:eastAsia="Times New Roman" w:hAnsi="Times New Roman" w:cs="Times New Roman"/>
          <w:b/>
          <w:sz w:val="20"/>
          <w:szCs w:val="20"/>
          <w:lang w:eastAsia="pl-PL"/>
        </w:rPr>
      </w:pPr>
      <w:r w:rsidRPr="00B65942">
        <w:rPr>
          <w:rFonts w:ascii="Times New Roman" w:eastAsia="Times New Roman" w:hAnsi="Times New Roman" w:cs="Times New Roman"/>
          <w:b/>
          <w:sz w:val="20"/>
          <w:szCs w:val="20"/>
          <w:lang w:eastAsia="pl-PL"/>
        </w:rPr>
        <w:t xml:space="preserve">OGŁOSZENIE O ZAMÓWIENIU - Dostawy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Zamieszczanie ogłoszenia:</w:t>
      </w:r>
      <w:r w:rsidRPr="00B65942">
        <w:rPr>
          <w:rFonts w:ascii="Times New Roman" w:eastAsia="Times New Roman" w:hAnsi="Times New Roman" w:cs="Times New Roman"/>
          <w:sz w:val="20"/>
          <w:szCs w:val="20"/>
          <w:lang w:eastAsia="pl-PL"/>
        </w:rPr>
        <w:t xml:space="preserve"> Zamieszczanie obowiązkowe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Ogłoszenie dotyczy:</w:t>
      </w:r>
      <w:r w:rsidRPr="00B65942">
        <w:rPr>
          <w:rFonts w:ascii="Times New Roman" w:eastAsia="Times New Roman" w:hAnsi="Times New Roman" w:cs="Times New Roman"/>
          <w:sz w:val="20"/>
          <w:szCs w:val="20"/>
          <w:lang w:eastAsia="pl-PL"/>
        </w:rPr>
        <w:t xml:space="preserve"> Zamówienia publicznego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Cs/>
          <w:sz w:val="20"/>
          <w:szCs w:val="20"/>
          <w:lang w:eastAsia="pl-PL"/>
        </w:rPr>
        <w:t xml:space="preserve">Zamówienie dotyczy projektu lub programu współfinansowanego ze środków Unii Europejskiej </w:t>
      </w:r>
      <w:r w:rsidRPr="00B65942">
        <w:rPr>
          <w:rFonts w:ascii="Times New Roman" w:eastAsia="Times New Roman" w:hAnsi="Times New Roman" w:cs="Times New Roman"/>
          <w:sz w:val="20"/>
          <w:szCs w:val="20"/>
          <w:lang w:eastAsia="pl-PL"/>
        </w:rPr>
        <w:t xml:space="preserve">Nie </w:t>
      </w:r>
      <w:r w:rsidRPr="00B65942">
        <w:rPr>
          <w:rFonts w:ascii="Times New Roman" w:eastAsia="Times New Roman" w:hAnsi="Times New Roman" w:cs="Times New Roman"/>
          <w:bCs/>
          <w:sz w:val="20"/>
          <w:szCs w:val="20"/>
          <w:lang w:eastAsia="pl-PL"/>
        </w:rPr>
        <w:t>Nazwa projektu lub programu</w:t>
      </w:r>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bCs/>
          <w:sz w:val="20"/>
          <w:szCs w:val="20"/>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Pr="00B65942">
        <w:rPr>
          <w:rFonts w:ascii="Times New Roman" w:eastAsia="Times New Roman" w:hAnsi="Times New Roman" w:cs="Times New Roman"/>
          <w:sz w:val="20"/>
          <w:szCs w:val="20"/>
          <w:lang w:eastAsia="pl-PL"/>
        </w:rPr>
        <w:t xml:space="preserve">Nie </w:t>
      </w:r>
    </w:p>
    <w:p w:rsidR="00B65942" w:rsidRPr="00B65942" w:rsidRDefault="00B65942" w:rsidP="00B65942">
      <w:pPr>
        <w:spacing w:after="0" w:line="240" w:lineRule="auto"/>
        <w:jc w:val="both"/>
        <w:rPr>
          <w:rFonts w:ascii="Times New Roman" w:eastAsia="Times New Roman" w:hAnsi="Times New Roman" w:cs="Times New Roman"/>
          <w:b/>
          <w:sz w:val="20"/>
          <w:szCs w:val="20"/>
          <w:lang w:eastAsia="pl-PL"/>
        </w:rPr>
      </w:pPr>
      <w:r w:rsidRPr="00B65942">
        <w:rPr>
          <w:rFonts w:ascii="Times New Roman" w:eastAsia="Times New Roman" w:hAnsi="Times New Roman" w:cs="Times New Roman"/>
          <w:sz w:val="20"/>
          <w:szCs w:val="20"/>
          <w:lang w:eastAsia="pl-PL"/>
        </w:rPr>
        <w:t xml:space="preserve">Należy podać minimalny procentowy wskaźnik zatrudnienia osób należących do jednej lub więcej kategorii, o których mowa w art. 22 ust. 2 ustawy </w:t>
      </w:r>
      <w:proofErr w:type="spellStart"/>
      <w:r w:rsidRPr="00B65942">
        <w:rPr>
          <w:rFonts w:ascii="Times New Roman" w:eastAsia="Times New Roman" w:hAnsi="Times New Roman" w:cs="Times New Roman"/>
          <w:sz w:val="20"/>
          <w:szCs w:val="20"/>
          <w:lang w:eastAsia="pl-PL"/>
        </w:rPr>
        <w:t>Pzp</w:t>
      </w:r>
      <w:proofErr w:type="spellEnd"/>
      <w:r w:rsidRPr="00B65942">
        <w:rPr>
          <w:rFonts w:ascii="Times New Roman" w:eastAsia="Times New Roman" w:hAnsi="Times New Roman" w:cs="Times New Roman"/>
          <w:sz w:val="20"/>
          <w:szCs w:val="20"/>
          <w:lang w:eastAsia="pl-PL"/>
        </w:rPr>
        <w:t xml:space="preserve">, nie mniejszy niż 30%, osób zatrudnionych przez zakłady pracy chronionej lub wykonawców albo ich jednostki (w %) </w:t>
      </w:r>
      <w:r w:rsidRPr="00B65942">
        <w:rPr>
          <w:rFonts w:ascii="Times New Roman" w:eastAsia="Times New Roman" w:hAnsi="Times New Roman" w:cs="Times New Roman"/>
          <w:sz w:val="20"/>
          <w:szCs w:val="20"/>
          <w:lang w:eastAsia="pl-PL"/>
        </w:rPr>
        <w:br/>
      </w:r>
    </w:p>
    <w:p w:rsidR="00B65942" w:rsidRPr="00B65942" w:rsidRDefault="00B65942" w:rsidP="00B65942">
      <w:pPr>
        <w:spacing w:after="0" w:line="240" w:lineRule="auto"/>
        <w:jc w:val="both"/>
        <w:rPr>
          <w:rFonts w:ascii="Times New Roman" w:eastAsia="Times New Roman" w:hAnsi="Times New Roman" w:cs="Times New Roman"/>
          <w:b/>
          <w:sz w:val="20"/>
          <w:szCs w:val="20"/>
          <w:lang w:eastAsia="pl-PL"/>
        </w:rPr>
      </w:pPr>
      <w:r w:rsidRPr="00B65942">
        <w:rPr>
          <w:rFonts w:ascii="Times New Roman" w:eastAsia="Times New Roman" w:hAnsi="Times New Roman" w:cs="Times New Roman"/>
          <w:b/>
          <w:sz w:val="20"/>
          <w:szCs w:val="20"/>
          <w:u w:val="single"/>
          <w:lang w:eastAsia="pl-PL"/>
        </w:rPr>
        <w:t>SEKCJA I: ZAMAWIAJĄCY</w:t>
      </w:r>
      <w:r w:rsidRPr="00B65942">
        <w:rPr>
          <w:rFonts w:ascii="Times New Roman" w:eastAsia="Times New Roman" w:hAnsi="Times New Roman" w:cs="Times New Roman"/>
          <w:b/>
          <w:sz w:val="20"/>
          <w:szCs w:val="20"/>
          <w:lang w:eastAsia="pl-PL"/>
        </w:rPr>
        <w:t xml:space="preserve">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 xml:space="preserve">Postępowanie przeprowadza centralny zamawiający </w:t>
      </w:r>
      <w:r w:rsidRPr="00B65942">
        <w:rPr>
          <w:rFonts w:ascii="Times New Roman" w:eastAsia="Times New Roman" w:hAnsi="Times New Roman" w:cs="Times New Roman"/>
          <w:sz w:val="20"/>
          <w:szCs w:val="20"/>
          <w:lang w:eastAsia="pl-PL"/>
        </w:rPr>
        <w:t xml:space="preserve">Nie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 xml:space="preserve">Postępowanie przeprowadza podmiot, któremu zamawiający powierzył/powierzyli przeprowadzenie postępowania </w:t>
      </w:r>
      <w:r w:rsidRPr="00B65942">
        <w:rPr>
          <w:rFonts w:ascii="Times New Roman" w:eastAsia="Times New Roman" w:hAnsi="Times New Roman" w:cs="Times New Roman"/>
          <w:sz w:val="20"/>
          <w:szCs w:val="20"/>
          <w:lang w:eastAsia="pl-PL"/>
        </w:rPr>
        <w:t xml:space="preserve">Nie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Informacje na temat podmiotu któremu zamawiający powierzył/powierzyli prowadzenie postępowania:</w:t>
      </w:r>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b/>
          <w:bCs/>
          <w:sz w:val="20"/>
          <w:szCs w:val="20"/>
          <w:lang w:eastAsia="pl-PL"/>
        </w:rPr>
        <w:t>Postępowanie jest przeprowadzane wspólnie przez zamawiających</w:t>
      </w:r>
      <w:r w:rsidRPr="00B65942">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t xml:space="preserve">Nie </w:t>
      </w:r>
      <w:r w:rsidRPr="00B65942">
        <w:rPr>
          <w:rFonts w:ascii="Times New Roman" w:eastAsia="Times New Roman" w:hAnsi="Times New Roman" w:cs="Times New Roman"/>
          <w:sz w:val="20"/>
          <w:szCs w:val="20"/>
          <w:lang w:eastAsia="pl-PL"/>
        </w:rPr>
        <w:br/>
        <w:t xml:space="preserve">Jeżeli tak, należy wymienić zamawiających, którzy wspólnie przeprowadzają postępowanie oraz podać adresy ich siedzib, krajowe numery identyfikacyjne oraz osoby do kontaktów wraz z danymi do kontaktów: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 xml:space="preserve">Postępowanie jest przeprowadzane wspólnie z zamawiającymi z innych państw członkowskich Unii Europejskiej </w:t>
      </w:r>
      <w:r w:rsidRPr="00B65942">
        <w:rPr>
          <w:rFonts w:ascii="Times New Roman" w:eastAsia="Times New Roman" w:hAnsi="Times New Roman" w:cs="Times New Roman"/>
          <w:sz w:val="20"/>
          <w:szCs w:val="20"/>
          <w:lang w:eastAsia="pl-PL"/>
        </w:rPr>
        <w:t xml:space="preserve">Nie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W przypadku przeprowadzania postępowania wspólnie z zamawiającymi z innych państw członkowskich Unii Europejskiej – mające zastosowanie krajowe prawo zamówień publicznych:</w:t>
      </w:r>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Informacje dodatkowe:</w:t>
      </w:r>
      <w:r w:rsidRPr="00B65942">
        <w:rPr>
          <w:rFonts w:ascii="Times New Roman" w:eastAsia="Times New Roman" w:hAnsi="Times New Roman" w:cs="Times New Roman"/>
          <w:sz w:val="20"/>
          <w:szCs w:val="20"/>
          <w:lang w:eastAsia="pl-PL"/>
        </w:rPr>
        <w:t xml:space="preserve">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lastRenderedPageBreak/>
        <w:t xml:space="preserve">I. 1) NAZWA I ADRES: </w:t>
      </w:r>
      <w:r w:rsidRPr="00B65942">
        <w:rPr>
          <w:rFonts w:ascii="Times New Roman" w:eastAsia="Times New Roman" w:hAnsi="Times New Roman" w:cs="Times New Roman"/>
          <w:sz w:val="20"/>
          <w:szCs w:val="20"/>
          <w:lang w:eastAsia="pl-PL"/>
        </w:rPr>
        <w:t xml:space="preserve">4 Wojskowy Szpital Kliniczny z Polikliniką Samodzielny Publiczny Zakład Opieki Zdrowotnej, krajowy numer identyfikacyjny 93009024000000, ul. ul. Weigla  5 , 50981   Wrocław, woj. dolnośląskie, państwo Polska, tel. 717 660 119, e-mail zam.pub@4wsk.pl, faks 717 660 630. </w:t>
      </w:r>
      <w:r w:rsidRPr="00B65942">
        <w:rPr>
          <w:rFonts w:ascii="Times New Roman" w:eastAsia="Times New Roman" w:hAnsi="Times New Roman" w:cs="Times New Roman"/>
          <w:sz w:val="20"/>
          <w:szCs w:val="20"/>
          <w:lang w:eastAsia="pl-PL"/>
        </w:rPr>
        <w:br/>
        <w:t xml:space="preserve">Adres strony internetowej (URL): www.4wsk.pl </w:t>
      </w:r>
      <w:r w:rsidRPr="00B65942">
        <w:rPr>
          <w:rFonts w:ascii="Times New Roman" w:eastAsia="Times New Roman" w:hAnsi="Times New Roman" w:cs="Times New Roman"/>
          <w:sz w:val="20"/>
          <w:szCs w:val="20"/>
          <w:lang w:eastAsia="pl-PL"/>
        </w:rPr>
        <w:br/>
        <w:t xml:space="preserve">Adres profilu nabywcy: Adres strony internetowej pod którym można uzyskać dostęp do narzędzi i urządzeń lub formatów plików, które nie są ogólnie dostępne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 xml:space="preserve">I. 2) RODZAJ ZAMAWIAJĄCEGO: </w:t>
      </w:r>
      <w:r w:rsidRPr="00B65942">
        <w:rPr>
          <w:rFonts w:ascii="Times New Roman" w:eastAsia="Times New Roman" w:hAnsi="Times New Roman" w:cs="Times New Roman"/>
          <w:sz w:val="20"/>
          <w:szCs w:val="20"/>
          <w:lang w:eastAsia="pl-PL"/>
        </w:rPr>
        <w:t xml:space="preserve">Inny (proszę określić): </w:t>
      </w:r>
      <w:r w:rsidRPr="00B65942">
        <w:rPr>
          <w:rFonts w:ascii="Times New Roman" w:eastAsia="Times New Roman" w:hAnsi="Times New Roman" w:cs="Times New Roman"/>
          <w:sz w:val="20"/>
          <w:szCs w:val="20"/>
          <w:lang w:eastAsia="pl-PL"/>
        </w:rPr>
        <w:br/>
        <w:t>Samodzielny Publiczny Zakład</w:t>
      </w:r>
      <w:r>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t xml:space="preserve"> Opieki Zdrowotnej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 xml:space="preserve">I.3) WSPÓLNE UDZIELANIE ZAMÓWIENIA </w:t>
      </w:r>
      <w:r w:rsidRPr="00B65942">
        <w:rPr>
          <w:rFonts w:ascii="Times New Roman" w:eastAsia="Times New Roman" w:hAnsi="Times New Roman" w:cs="Times New Roman"/>
          <w:b/>
          <w:bCs/>
          <w:i/>
          <w:iCs/>
          <w:sz w:val="20"/>
          <w:szCs w:val="20"/>
          <w:lang w:eastAsia="pl-PL"/>
        </w:rPr>
        <w:t>(jeżeli dotyczy)</w:t>
      </w:r>
      <w:r w:rsidRPr="00B65942">
        <w:rPr>
          <w:rFonts w:ascii="Times New Roman" w:eastAsia="Times New Roman" w:hAnsi="Times New Roman" w:cs="Times New Roman"/>
          <w:b/>
          <w:bCs/>
          <w:sz w:val="20"/>
          <w:szCs w:val="20"/>
          <w:lang w:eastAsia="pl-PL"/>
        </w:rPr>
        <w:t xml:space="preserve">: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sz w:val="20"/>
          <w:szCs w:val="20"/>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 xml:space="preserve">I.4) </w:t>
      </w:r>
      <w:proofErr w:type="spellStart"/>
      <w:r w:rsidRPr="00B65942">
        <w:rPr>
          <w:rFonts w:ascii="Times New Roman" w:eastAsia="Times New Roman" w:hAnsi="Times New Roman" w:cs="Times New Roman"/>
          <w:b/>
          <w:bCs/>
          <w:sz w:val="20"/>
          <w:szCs w:val="20"/>
          <w:lang w:eastAsia="pl-PL"/>
        </w:rPr>
        <w:t>KOMUNIKACJA:Nieograniczony</w:t>
      </w:r>
      <w:proofErr w:type="spellEnd"/>
      <w:r w:rsidRPr="00B65942">
        <w:rPr>
          <w:rFonts w:ascii="Times New Roman" w:eastAsia="Times New Roman" w:hAnsi="Times New Roman" w:cs="Times New Roman"/>
          <w:b/>
          <w:bCs/>
          <w:sz w:val="20"/>
          <w:szCs w:val="20"/>
          <w:lang w:eastAsia="pl-PL"/>
        </w:rPr>
        <w:t>, pełny i bezpośredni dostęp do dokumentów z postępowania można uzyskać pod adresem (URL)</w:t>
      </w:r>
      <w:r w:rsidRPr="00B65942">
        <w:rPr>
          <w:rFonts w:ascii="Times New Roman" w:eastAsia="Times New Roman" w:hAnsi="Times New Roman" w:cs="Times New Roman"/>
          <w:sz w:val="20"/>
          <w:szCs w:val="20"/>
          <w:lang w:eastAsia="pl-PL"/>
        </w:rPr>
        <w:t xml:space="preserve"> Tak </w:t>
      </w:r>
      <w:r>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t xml:space="preserve">www.4wsk.pl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 xml:space="preserve">Adres strony internetowej, na której zamieszczona będzie specyfikacja istotnych warunków zamówienia </w:t>
      </w:r>
      <w:r w:rsidRPr="00B65942">
        <w:rPr>
          <w:rFonts w:ascii="Times New Roman" w:eastAsia="Times New Roman" w:hAnsi="Times New Roman" w:cs="Times New Roman"/>
          <w:sz w:val="20"/>
          <w:szCs w:val="20"/>
          <w:lang w:eastAsia="pl-PL"/>
        </w:rPr>
        <w:t xml:space="preserve">Tak </w:t>
      </w:r>
      <w:r w:rsidRPr="00B65942">
        <w:rPr>
          <w:rFonts w:ascii="Times New Roman" w:eastAsia="Times New Roman" w:hAnsi="Times New Roman" w:cs="Times New Roman"/>
          <w:sz w:val="20"/>
          <w:szCs w:val="20"/>
          <w:lang w:eastAsia="pl-PL"/>
        </w:rPr>
        <w:br/>
        <w:t xml:space="preserve">www.4wsk.pl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 xml:space="preserve">Dostęp do dokumentów z postępowania jest ograniczony - więcej informacji można uzyskać pod adresem </w:t>
      </w:r>
      <w:r w:rsidRPr="00B65942">
        <w:rPr>
          <w:rFonts w:ascii="Times New Roman" w:eastAsia="Times New Roman" w:hAnsi="Times New Roman" w:cs="Times New Roman"/>
          <w:sz w:val="20"/>
          <w:szCs w:val="20"/>
          <w:lang w:eastAsia="pl-PL"/>
        </w:rPr>
        <w:t xml:space="preserve">Nie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Oferty lub wnioski o dopuszczenie do udziału w postępowaniu należy przesyłać:</w:t>
      </w:r>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b/>
          <w:bCs/>
          <w:sz w:val="20"/>
          <w:szCs w:val="20"/>
          <w:lang w:eastAsia="pl-PL"/>
        </w:rPr>
        <w:t>Elektronicznie</w:t>
      </w:r>
      <w:r w:rsidRPr="00B65942">
        <w:rPr>
          <w:rFonts w:ascii="Times New Roman" w:eastAsia="Times New Roman" w:hAnsi="Times New Roman" w:cs="Times New Roman"/>
          <w:sz w:val="20"/>
          <w:szCs w:val="20"/>
          <w:lang w:eastAsia="pl-PL"/>
        </w:rPr>
        <w:t xml:space="preserve"> Nie </w:t>
      </w:r>
      <w:r w:rsidRPr="00B65942">
        <w:rPr>
          <w:rFonts w:ascii="Times New Roman" w:eastAsia="Times New Roman" w:hAnsi="Times New Roman" w:cs="Times New Roman"/>
          <w:sz w:val="20"/>
          <w:szCs w:val="20"/>
          <w:lang w:eastAsia="pl-PL"/>
        </w:rPr>
        <w:br/>
        <w:t xml:space="preserve">adres </w:t>
      </w:r>
      <w:r>
        <w:rPr>
          <w:rFonts w:ascii="Times New Roman" w:eastAsia="Times New Roman" w:hAnsi="Times New Roman" w:cs="Times New Roman"/>
          <w:sz w:val="20"/>
          <w:szCs w:val="20"/>
          <w:lang w:eastAsia="pl-PL"/>
        </w:rPr>
        <w:t>------------------</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Dopuszczone jest przesłanie ofert lub wniosków o dopuszczenie do udziału w postępowaniu w inny sposób:</w:t>
      </w:r>
      <w:r w:rsidRPr="00B65942">
        <w:rPr>
          <w:rFonts w:ascii="Times New Roman" w:eastAsia="Times New Roman" w:hAnsi="Times New Roman" w:cs="Times New Roman"/>
          <w:sz w:val="20"/>
          <w:szCs w:val="20"/>
          <w:lang w:eastAsia="pl-PL"/>
        </w:rPr>
        <w:t xml:space="preserve"> </w:t>
      </w:r>
      <w:proofErr w:type="spellStart"/>
      <w:r w:rsidRPr="00B65942">
        <w:rPr>
          <w:rFonts w:ascii="Times New Roman" w:eastAsia="Times New Roman" w:hAnsi="Times New Roman" w:cs="Times New Roman"/>
          <w:sz w:val="20"/>
          <w:szCs w:val="20"/>
          <w:lang w:eastAsia="pl-PL"/>
        </w:rPr>
        <w:t>NieInny</w:t>
      </w:r>
      <w:proofErr w:type="spellEnd"/>
      <w:r w:rsidRPr="00B65942">
        <w:rPr>
          <w:rFonts w:ascii="Times New Roman" w:eastAsia="Times New Roman" w:hAnsi="Times New Roman" w:cs="Times New Roman"/>
          <w:sz w:val="20"/>
          <w:szCs w:val="20"/>
          <w:lang w:eastAsia="pl-PL"/>
        </w:rPr>
        <w:t xml:space="preserve"> sposób: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Wymagane jest przesłanie ofert lub wniosków o dopuszczenie do udziału w postępowaniu w inny sposób:</w:t>
      </w:r>
      <w:r w:rsidRPr="00B65942">
        <w:rPr>
          <w:rFonts w:ascii="Times New Roman" w:eastAsia="Times New Roman" w:hAnsi="Times New Roman" w:cs="Times New Roman"/>
          <w:sz w:val="20"/>
          <w:szCs w:val="20"/>
          <w:lang w:eastAsia="pl-PL"/>
        </w:rPr>
        <w:t xml:space="preserve"> Tak Inny sposób: </w:t>
      </w:r>
      <w:r w:rsidRPr="00B65942">
        <w:rPr>
          <w:rFonts w:ascii="Times New Roman" w:eastAsia="Times New Roman" w:hAnsi="Times New Roman" w:cs="Times New Roman"/>
          <w:sz w:val="20"/>
          <w:szCs w:val="20"/>
          <w:lang w:eastAsia="pl-PL"/>
        </w:rPr>
        <w:br/>
        <w:t>Pisemnie - forma pisemna</w:t>
      </w:r>
      <w:r>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t xml:space="preserve">Adres: 4 Wojskowy Szpital Kliniczny z Poliklinika SP ZOZ Wrocław, ul. </w:t>
      </w:r>
      <w:proofErr w:type="spellStart"/>
      <w:r w:rsidRPr="00B65942">
        <w:rPr>
          <w:rFonts w:ascii="Times New Roman" w:eastAsia="Times New Roman" w:hAnsi="Times New Roman" w:cs="Times New Roman"/>
          <w:sz w:val="20"/>
          <w:szCs w:val="20"/>
          <w:lang w:eastAsia="pl-PL"/>
        </w:rPr>
        <w:t>R.Weigla</w:t>
      </w:r>
      <w:proofErr w:type="spellEnd"/>
      <w:r w:rsidRPr="00B65942">
        <w:rPr>
          <w:rFonts w:ascii="Times New Roman" w:eastAsia="Times New Roman" w:hAnsi="Times New Roman" w:cs="Times New Roman"/>
          <w:sz w:val="20"/>
          <w:szCs w:val="20"/>
          <w:lang w:eastAsia="pl-PL"/>
        </w:rPr>
        <w:t xml:space="preserve"> 5, Wrocław 50 -981 - budynek Wydziału Administracji Ogólnej - pok. nr 18 ( Kancelaria) </w:t>
      </w:r>
    </w:p>
    <w:p w:rsid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Komunikacja elektroniczna wymaga korzystania z narzędzi i urządzeń lub formatów plików, które nie są ogólnie dostępne</w:t>
      </w:r>
      <w:r w:rsidRPr="00B65942">
        <w:rPr>
          <w:rFonts w:ascii="Times New Roman" w:eastAsia="Times New Roman" w:hAnsi="Times New Roman" w:cs="Times New Roman"/>
          <w:sz w:val="20"/>
          <w:szCs w:val="20"/>
          <w:lang w:eastAsia="pl-PL"/>
        </w:rPr>
        <w:t xml:space="preserve"> Nie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sz w:val="20"/>
          <w:szCs w:val="20"/>
          <w:lang w:eastAsia="pl-PL"/>
        </w:rPr>
        <w:lastRenderedPageBreak/>
        <w:t xml:space="preserve">Nieograniczony, pełny, bezpośredni i bezpłatny dostęp do tych narzędzi można uzyskać pod adresem: (URL) </w:t>
      </w:r>
    </w:p>
    <w:p w:rsidR="00B65942" w:rsidRDefault="00B65942" w:rsidP="00B65942">
      <w:pPr>
        <w:spacing w:after="0" w:line="240" w:lineRule="auto"/>
        <w:jc w:val="both"/>
        <w:rPr>
          <w:rFonts w:ascii="Times New Roman" w:eastAsia="Times New Roman" w:hAnsi="Times New Roman" w:cs="Times New Roman"/>
          <w:sz w:val="20"/>
          <w:szCs w:val="20"/>
          <w:lang w:eastAsia="pl-PL"/>
        </w:rPr>
      </w:pP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sz w:val="20"/>
          <w:szCs w:val="20"/>
          <w:u w:val="single"/>
          <w:lang w:eastAsia="pl-PL"/>
        </w:rPr>
        <w:t xml:space="preserve">SEKCJA II: PRZEDMIOT ZAMÓWIENIA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 xml:space="preserve">II.1) Nazwa nadana zamówieniu przez zamawiającego: </w:t>
      </w:r>
      <w:r w:rsidRPr="00B65942">
        <w:rPr>
          <w:rFonts w:ascii="Times New Roman" w:eastAsia="Times New Roman" w:hAnsi="Times New Roman" w:cs="Times New Roman"/>
          <w:sz w:val="20"/>
          <w:szCs w:val="20"/>
          <w:lang w:eastAsia="pl-PL"/>
        </w:rPr>
        <w:t xml:space="preserve">Dostawa mięsa i jego przetworów oraz drobiu i jego przetworów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 xml:space="preserve">Numer referencyjny: </w:t>
      </w:r>
      <w:r w:rsidRPr="00B65942">
        <w:rPr>
          <w:rFonts w:ascii="Times New Roman" w:eastAsia="Times New Roman" w:hAnsi="Times New Roman" w:cs="Times New Roman"/>
          <w:sz w:val="20"/>
          <w:szCs w:val="20"/>
          <w:lang w:eastAsia="pl-PL"/>
        </w:rPr>
        <w:t xml:space="preserve">66/Log./2017 </w:t>
      </w:r>
      <w:r w:rsidRPr="00B65942">
        <w:rPr>
          <w:rFonts w:ascii="Times New Roman" w:eastAsia="Times New Roman" w:hAnsi="Times New Roman" w:cs="Times New Roman"/>
          <w:b/>
          <w:bCs/>
          <w:sz w:val="20"/>
          <w:szCs w:val="20"/>
          <w:lang w:eastAsia="pl-PL"/>
        </w:rPr>
        <w:t xml:space="preserve">Przed wszczęciem postępowania o udzielenie zamówienia przeprowadzono dialog techniczny </w:t>
      </w:r>
      <w:r w:rsidRPr="00B65942">
        <w:rPr>
          <w:rFonts w:ascii="Times New Roman" w:eastAsia="Times New Roman" w:hAnsi="Times New Roman" w:cs="Times New Roman"/>
          <w:sz w:val="20"/>
          <w:szCs w:val="20"/>
          <w:lang w:eastAsia="pl-PL"/>
        </w:rPr>
        <w:t xml:space="preserve">Nie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 xml:space="preserve">II.2) Rodzaj zamówienia: </w:t>
      </w:r>
      <w:r w:rsidRPr="00B65942">
        <w:rPr>
          <w:rFonts w:ascii="Times New Roman" w:eastAsia="Times New Roman" w:hAnsi="Times New Roman" w:cs="Times New Roman"/>
          <w:sz w:val="20"/>
          <w:szCs w:val="20"/>
          <w:lang w:eastAsia="pl-PL"/>
        </w:rPr>
        <w:t xml:space="preserve">Dostawy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II.3) Informacja o możliwości składania ofert częściowych</w:t>
      </w:r>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br/>
        <w:t xml:space="preserve">Zamówienie podzielone jest na części: Nie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Oferty lub wnioski o dopuszczenie do udziału w postępowaniu można składać w odniesieniu do:</w:t>
      </w:r>
      <w:r w:rsidRPr="00B65942">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Zamawiający zastrzega sobie prawo do udzielenia łącznie następujących części lub grup części:</w:t>
      </w:r>
      <w:r>
        <w:rPr>
          <w:rFonts w:ascii="Times New Roman" w:eastAsia="Times New Roman" w:hAnsi="Times New Roman" w:cs="Times New Roman"/>
          <w:b/>
          <w:bCs/>
          <w:sz w:val="20"/>
          <w:szCs w:val="20"/>
          <w:lang w:eastAsia="pl-PL"/>
        </w:rPr>
        <w:t>----------------</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Maksymalna liczba części zamówienia, na które może zostać udzielone zamówienie jednemu wykonawcy:</w:t>
      </w:r>
      <w:r>
        <w:rPr>
          <w:rFonts w:ascii="Times New Roman" w:eastAsia="Times New Roman" w:hAnsi="Times New Roman" w:cs="Times New Roman"/>
          <w:b/>
          <w:bCs/>
          <w:sz w:val="20"/>
          <w:szCs w:val="20"/>
          <w:lang w:eastAsia="pl-PL"/>
        </w:rPr>
        <w:t>-----------------</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 xml:space="preserve">II.4) Krótki opis przedmiotu zamówienia </w:t>
      </w:r>
      <w:r w:rsidRPr="00B65942">
        <w:rPr>
          <w:rFonts w:ascii="Times New Roman" w:eastAsia="Times New Roman" w:hAnsi="Times New Roman" w:cs="Times New Roman"/>
          <w:i/>
          <w:iCs/>
          <w:sz w:val="20"/>
          <w:szCs w:val="20"/>
          <w:lang w:eastAsia="pl-PL"/>
        </w:rPr>
        <w:t>(wielkość, zakres, rodzaj i ilość dostaw, usług lub robót budowlanych lub określenie zapotrzebowania i wymagań )</w:t>
      </w:r>
      <w:r w:rsidRPr="00B65942">
        <w:rPr>
          <w:rFonts w:ascii="Times New Roman" w:eastAsia="Times New Roman" w:hAnsi="Times New Roman" w:cs="Times New Roman"/>
          <w:b/>
          <w:bCs/>
          <w:sz w:val="20"/>
          <w:szCs w:val="20"/>
          <w:lang w:eastAsia="pl-PL"/>
        </w:rPr>
        <w:t xml:space="preserve"> a w przypadku partnerstwa innowacyjnego - określenie zapotrzebowania na innowacyjny produkt, usługę lub roboty budowlane: </w:t>
      </w:r>
      <w:r w:rsidRPr="00B65942">
        <w:rPr>
          <w:rFonts w:ascii="Times New Roman" w:eastAsia="Times New Roman" w:hAnsi="Times New Roman" w:cs="Times New Roman"/>
          <w:sz w:val="20"/>
          <w:szCs w:val="20"/>
          <w:lang w:eastAsia="pl-PL"/>
        </w:rPr>
        <w:t xml:space="preserve">Dostawa mięsa i jego przetworów oraz drobiu i jego przetworów wg załącznika nr 2 do SIWZ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 xml:space="preserve">II.5) Główny kod CPV: </w:t>
      </w:r>
      <w:r w:rsidRPr="00B65942">
        <w:rPr>
          <w:rFonts w:ascii="Times New Roman" w:eastAsia="Times New Roman" w:hAnsi="Times New Roman" w:cs="Times New Roman"/>
          <w:sz w:val="20"/>
          <w:szCs w:val="20"/>
          <w:lang w:eastAsia="pl-PL"/>
        </w:rPr>
        <w:t xml:space="preserve">15113000-3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Dodatkowe kody CPV:</w:t>
      </w:r>
      <w:r w:rsidRPr="00B65942">
        <w:rPr>
          <w:rFonts w:ascii="Times New Roman" w:eastAsia="Times New Roman" w:hAnsi="Times New Roman" w:cs="Times New Roman"/>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245"/>
      </w:tblGrid>
      <w:tr w:rsidR="00B65942" w:rsidRPr="00B65942" w:rsidTr="00B65942">
        <w:tc>
          <w:tcPr>
            <w:tcW w:w="4245" w:type="dxa"/>
            <w:tcBorders>
              <w:top w:val="single" w:sz="6" w:space="0" w:color="000000"/>
              <w:left w:val="single" w:sz="6" w:space="0" w:color="000000"/>
              <w:bottom w:val="single" w:sz="6" w:space="0" w:color="000000"/>
              <w:right w:val="single" w:sz="6" w:space="0" w:color="000000"/>
            </w:tcBorders>
            <w:vAlign w:val="center"/>
            <w:hideMark/>
          </w:tcPr>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sz w:val="20"/>
                <w:szCs w:val="20"/>
                <w:lang w:eastAsia="pl-PL"/>
              </w:rPr>
              <w:t>Kod CPV</w:t>
            </w:r>
          </w:p>
        </w:tc>
      </w:tr>
      <w:tr w:rsidR="00B65942" w:rsidRPr="00B65942" w:rsidTr="00B65942">
        <w:tc>
          <w:tcPr>
            <w:tcW w:w="4245" w:type="dxa"/>
            <w:tcBorders>
              <w:top w:val="single" w:sz="6" w:space="0" w:color="000000"/>
              <w:left w:val="single" w:sz="6" w:space="0" w:color="000000"/>
              <w:bottom w:val="single" w:sz="6" w:space="0" w:color="000000"/>
              <w:right w:val="single" w:sz="6" w:space="0" w:color="000000"/>
            </w:tcBorders>
            <w:vAlign w:val="center"/>
            <w:hideMark/>
          </w:tcPr>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sz w:val="20"/>
                <w:szCs w:val="20"/>
                <w:lang w:eastAsia="pl-PL"/>
              </w:rPr>
              <w:t>15111100-0</w:t>
            </w:r>
          </w:p>
        </w:tc>
      </w:tr>
      <w:tr w:rsidR="00B65942" w:rsidRPr="00B65942" w:rsidTr="00B65942">
        <w:tc>
          <w:tcPr>
            <w:tcW w:w="4245" w:type="dxa"/>
            <w:tcBorders>
              <w:top w:val="single" w:sz="6" w:space="0" w:color="000000"/>
              <w:left w:val="single" w:sz="6" w:space="0" w:color="000000"/>
              <w:bottom w:val="single" w:sz="6" w:space="0" w:color="000000"/>
              <w:right w:val="single" w:sz="6" w:space="0" w:color="000000"/>
            </w:tcBorders>
            <w:vAlign w:val="center"/>
            <w:hideMark/>
          </w:tcPr>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sz w:val="20"/>
                <w:szCs w:val="20"/>
                <w:lang w:eastAsia="pl-PL"/>
              </w:rPr>
              <w:t>15131200-7</w:t>
            </w:r>
          </w:p>
        </w:tc>
      </w:tr>
      <w:tr w:rsidR="00B65942" w:rsidRPr="00B65942" w:rsidTr="00B65942">
        <w:tc>
          <w:tcPr>
            <w:tcW w:w="4245" w:type="dxa"/>
            <w:tcBorders>
              <w:top w:val="single" w:sz="6" w:space="0" w:color="000000"/>
              <w:left w:val="single" w:sz="6" w:space="0" w:color="000000"/>
              <w:bottom w:val="single" w:sz="6" w:space="0" w:color="000000"/>
              <w:right w:val="single" w:sz="6" w:space="0" w:color="000000"/>
            </w:tcBorders>
            <w:vAlign w:val="center"/>
            <w:hideMark/>
          </w:tcPr>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sz w:val="20"/>
                <w:szCs w:val="20"/>
                <w:lang w:eastAsia="pl-PL"/>
              </w:rPr>
              <w:t>15114000-0</w:t>
            </w:r>
          </w:p>
        </w:tc>
      </w:tr>
      <w:tr w:rsidR="00B65942" w:rsidRPr="00B65942" w:rsidTr="00B65942">
        <w:tc>
          <w:tcPr>
            <w:tcW w:w="4245" w:type="dxa"/>
            <w:tcBorders>
              <w:top w:val="single" w:sz="6" w:space="0" w:color="000000"/>
              <w:left w:val="single" w:sz="6" w:space="0" w:color="000000"/>
              <w:bottom w:val="single" w:sz="6" w:space="0" w:color="000000"/>
              <w:right w:val="single" w:sz="6" w:space="0" w:color="000000"/>
            </w:tcBorders>
            <w:vAlign w:val="center"/>
            <w:hideMark/>
          </w:tcPr>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sz w:val="20"/>
                <w:szCs w:val="20"/>
                <w:lang w:eastAsia="pl-PL"/>
              </w:rPr>
              <w:t>15131130-5</w:t>
            </w:r>
          </w:p>
        </w:tc>
      </w:tr>
      <w:tr w:rsidR="00B65942" w:rsidRPr="00B65942" w:rsidTr="00B65942">
        <w:tc>
          <w:tcPr>
            <w:tcW w:w="4245" w:type="dxa"/>
            <w:tcBorders>
              <w:top w:val="single" w:sz="6" w:space="0" w:color="000000"/>
              <w:left w:val="single" w:sz="6" w:space="0" w:color="000000"/>
              <w:bottom w:val="single" w:sz="6" w:space="0" w:color="000000"/>
              <w:right w:val="single" w:sz="6" w:space="0" w:color="000000"/>
            </w:tcBorders>
            <w:vAlign w:val="center"/>
            <w:hideMark/>
          </w:tcPr>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sz w:val="20"/>
                <w:szCs w:val="20"/>
                <w:lang w:eastAsia="pl-PL"/>
              </w:rPr>
              <w:t>15131135-0</w:t>
            </w:r>
          </w:p>
        </w:tc>
      </w:tr>
      <w:tr w:rsidR="00B65942" w:rsidRPr="00B65942" w:rsidTr="00B65942">
        <w:tc>
          <w:tcPr>
            <w:tcW w:w="4245" w:type="dxa"/>
            <w:tcBorders>
              <w:top w:val="single" w:sz="6" w:space="0" w:color="000000"/>
              <w:left w:val="single" w:sz="6" w:space="0" w:color="000000"/>
              <w:bottom w:val="single" w:sz="6" w:space="0" w:color="000000"/>
              <w:right w:val="single" w:sz="6" w:space="0" w:color="000000"/>
            </w:tcBorders>
            <w:vAlign w:val="center"/>
            <w:hideMark/>
          </w:tcPr>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sz w:val="20"/>
                <w:szCs w:val="20"/>
                <w:lang w:eastAsia="pl-PL"/>
              </w:rPr>
              <w:t>15131000-5</w:t>
            </w:r>
          </w:p>
        </w:tc>
      </w:tr>
      <w:tr w:rsidR="00B65942" w:rsidRPr="00B65942" w:rsidTr="00B65942">
        <w:tc>
          <w:tcPr>
            <w:tcW w:w="4245" w:type="dxa"/>
            <w:tcBorders>
              <w:top w:val="single" w:sz="6" w:space="0" w:color="000000"/>
              <w:left w:val="single" w:sz="6" w:space="0" w:color="000000"/>
              <w:bottom w:val="single" w:sz="6" w:space="0" w:color="000000"/>
              <w:right w:val="single" w:sz="6" w:space="0" w:color="000000"/>
            </w:tcBorders>
            <w:vAlign w:val="center"/>
            <w:hideMark/>
          </w:tcPr>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sz w:val="20"/>
                <w:szCs w:val="20"/>
                <w:lang w:eastAsia="pl-PL"/>
              </w:rPr>
              <w:t>15131310-1</w:t>
            </w:r>
          </w:p>
        </w:tc>
      </w:tr>
      <w:tr w:rsidR="00B65942" w:rsidRPr="00B65942" w:rsidTr="00B65942">
        <w:tc>
          <w:tcPr>
            <w:tcW w:w="4245" w:type="dxa"/>
            <w:tcBorders>
              <w:top w:val="single" w:sz="6" w:space="0" w:color="000000"/>
              <w:left w:val="single" w:sz="6" w:space="0" w:color="000000"/>
              <w:bottom w:val="single" w:sz="6" w:space="0" w:color="000000"/>
              <w:right w:val="single" w:sz="6" w:space="0" w:color="000000"/>
            </w:tcBorders>
            <w:vAlign w:val="center"/>
            <w:hideMark/>
          </w:tcPr>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sz w:val="20"/>
                <w:szCs w:val="20"/>
                <w:lang w:eastAsia="pl-PL"/>
              </w:rPr>
              <w:t>15112000-6</w:t>
            </w:r>
          </w:p>
        </w:tc>
      </w:tr>
      <w:tr w:rsidR="00B65942" w:rsidRPr="00B65942" w:rsidTr="00B65942">
        <w:tc>
          <w:tcPr>
            <w:tcW w:w="4245" w:type="dxa"/>
            <w:tcBorders>
              <w:top w:val="single" w:sz="6" w:space="0" w:color="000000"/>
              <w:left w:val="single" w:sz="6" w:space="0" w:color="000000"/>
              <w:bottom w:val="single" w:sz="6" w:space="0" w:color="000000"/>
              <w:right w:val="single" w:sz="6" w:space="0" w:color="000000"/>
            </w:tcBorders>
            <w:vAlign w:val="center"/>
            <w:hideMark/>
          </w:tcPr>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sz w:val="20"/>
                <w:szCs w:val="20"/>
                <w:lang w:eastAsia="pl-PL"/>
              </w:rPr>
              <w:t>15112300-9</w:t>
            </w:r>
          </w:p>
        </w:tc>
      </w:tr>
    </w:tbl>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 xml:space="preserve">II.6) Całkowita wartość zamówienia </w:t>
      </w:r>
      <w:r w:rsidRPr="00B65942">
        <w:rPr>
          <w:rFonts w:ascii="Times New Roman" w:eastAsia="Times New Roman" w:hAnsi="Times New Roman" w:cs="Times New Roman"/>
          <w:i/>
          <w:iCs/>
          <w:sz w:val="20"/>
          <w:szCs w:val="20"/>
          <w:lang w:eastAsia="pl-PL"/>
        </w:rPr>
        <w:t>(jeżeli zamawiający podaje informacje o wartości zamówienia)</w:t>
      </w:r>
      <w:r w:rsidRPr="00B65942">
        <w:rPr>
          <w:rFonts w:ascii="Times New Roman" w:eastAsia="Times New Roman" w:hAnsi="Times New Roman" w:cs="Times New Roman"/>
          <w:sz w:val="20"/>
          <w:szCs w:val="20"/>
          <w:lang w:eastAsia="pl-PL"/>
        </w:rPr>
        <w:t xml:space="preserve">: Wartość bez VAT: Waluta: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sz w:val="20"/>
          <w:szCs w:val="20"/>
          <w:lang w:eastAsia="pl-PL"/>
        </w:rPr>
        <w:lastRenderedPageBreak/>
        <w:br/>
      </w:r>
      <w:r w:rsidRPr="00B65942">
        <w:rPr>
          <w:rFonts w:ascii="Times New Roman" w:eastAsia="Times New Roman" w:hAnsi="Times New Roman" w:cs="Times New Roman"/>
          <w:i/>
          <w:iCs/>
          <w:sz w:val="20"/>
          <w:szCs w:val="20"/>
          <w:lang w:eastAsia="pl-PL"/>
        </w:rPr>
        <w:t>(w przypadku umów ramowych lub dynamicznego systemu zakupów – szacunkowa całkowita maksymalna wartość w całym okresie obowiązywania umowy ramowej lub dynamicznego systemu zakupów)</w:t>
      </w:r>
      <w:r w:rsidRPr="00B65942">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 xml:space="preserve">II.7) Czy przewiduje się udzielenie zamówień, o których mowa w art. 67 ust. 1 pkt 6 i 7 lub w art. 134 ust. 6 pkt 3 ustawy </w:t>
      </w:r>
      <w:proofErr w:type="spellStart"/>
      <w:r w:rsidRPr="00B65942">
        <w:rPr>
          <w:rFonts w:ascii="Times New Roman" w:eastAsia="Times New Roman" w:hAnsi="Times New Roman" w:cs="Times New Roman"/>
          <w:b/>
          <w:bCs/>
          <w:sz w:val="20"/>
          <w:szCs w:val="20"/>
          <w:lang w:eastAsia="pl-PL"/>
        </w:rPr>
        <w:t>Pzp</w:t>
      </w:r>
      <w:proofErr w:type="spellEnd"/>
      <w:r w:rsidRPr="00B65942">
        <w:rPr>
          <w:rFonts w:ascii="Times New Roman" w:eastAsia="Times New Roman" w:hAnsi="Times New Roman" w:cs="Times New Roman"/>
          <w:b/>
          <w:bCs/>
          <w:sz w:val="20"/>
          <w:szCs w:val="20"/>
          <w:lang w:eastAsia="pl-PL"/>
        </w:rPr>
        <w:t xml:space="preserve">: </w:t>
      </w:r>
      <w:r w:rsidRPr="00B65942">
        <w:rPr>
          <w:rFonts w:ascii="Times New Roman" w:eastAsia="Times New Roman" w:hAnsi="Times New Roman" w:cs="Times New Roman"/>
          <w:sz w:val="20"/>
          <w:szCs w:val="20"/>
          <w:lang w:eastAsia="pl-PL"/>
        </w:rPr>
        <w:t xml:space="preserve">Nie </w:t>
      </w:r>
      <w:r w:rsidRPr="00B65942">
        <w:rPr>
          <w:rFonts w:ascii="Times New Roman" w:eastAsia="Times New Roman" w:hAnsi="Times New Roman" w:cs="Times New Roman"/>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B65942">
        <w:rPr>
          <w:rFonts w:ascii="Times New Roman" w:eastAsia="Times New Roman" w:hAnsi="Times New Roman" w:cs="Times New Roman"/>
          <w:sz w:val="20"/>
          <w:szCs w:val="20"/>
          <w:lang w:eastAsia="pl-PL"/>
        </w:rPr>
        <w:t>Pzp</w:t>
      </w:r>
      <w:proofErr w:type="spellEnd"/>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II.8) Okres, w którym realizowane będzie zamówienie lub okres, na który została zawarta umowa ramowa lub okres, na który został ustanowiony dynamiczny system zakupów:</w:t>
      </w:r>
      <w:r>
        <w:rPr>
          <w:rFonts w:ascii="Times New Roman" w:eastAsia="Times New Roman" w:hAnsi="Times New Roman" w:cs="Times New Roman"/>
          <w:b/>
          <w:bCs/>
          <w:sz w:val="20"/>
          <w:szCs w:val="20"/>
          <w:lang w:eastAsia="pl-PL"/>
        </w:rPr>
        <w:t xml:space="preserve"> </w:t>
      </w:r>
      <w:r w:rsidRPr="00B65942">
        <w:rPr>
          <w:rFonts w:ascii="Times New Roman" w:eastAsia="Times New Roman" w:hAnsi="Times New Roman" w:cs="Times New Roman"/>
          <w:sz w:val="20"/>
          <w:szCs w:val="20"/>
          <w:lang w:eastAsia="pl-PL"/>
        </w:rPr>
        <w:t>miesiącach:  12  </w:t>
      </w:r>
      <w:r w:rsidRPr="00B65942">
        <w:rPr>
          <w:rFonts w:ascii="Times New Roman" w:eastAsia="Times New Roman" w:hAnsi="Times New Roman" w:cs="Times New Roman"/>
          <w:i/>
          <w:iCs/>
          <w:sz w:val="20"/>
          <w:szCs w:val="20"/>
          <w:lang w:eastAsia="pl-PL"/>
        </w:rPr>
        <w:t xml:space="preserve"> lub </w:t>
      </w:r>
      <w:proofErr w:type="spellStart"/>
      <w:r w:rsidRPr="00B65942">
        <w:rPr>
          <w:rFonts w:ascii="Times New Roman" w:eastAsia="Times New Roman" w:hAnsi="Times New Roman" w:cs="Times New Roman"/>
          <w:b/>
          <w:bCs/>
          <w:sz w:val="20"/>
          <w:szCs w:val="20"/>
          <w:lang w:eastAsia="pl-PL"/>
        </w:rPr>
        <w:t>dniach:</w:t>
      </w:r>
      <w:r w:rsidRPr="00B65942">
        <w:rPr>
          <w:rFonts w:ascii="Times New Roman" w:eastAsia="Times New Roman" w:hAnsi="Times New Roman" w:cs="Times New Roman"/>
          <w:i/>
          <w:iCs/>
          <w:sz w:val="20"/>
          <w:szCs w:val="20"/>
          <w:lang w:eastAsia="pl-PL"/>
        </w:rPr>
        <w:t>lub</w:t>
      </w:r>
      <w:proofErr w:type="spellEnd"/>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b/>
          <w:bCs/>
          <w:sz w:val="20"/>
          <w:szCs w:val="20"/>
          <w:lang w:eastAsia="pl-PL"/>
        </w:rPr>
        <w:t xml:space="preserve">data rozpoczęcia: </w:t>
      </w:r>
      <w:r w:rsidRPr="00B65942">
        <w:rPr>
          <w:rFonts w:ascii="Times New Roman" w:eastAsia="Times New Roman" w:hAnsi="Times New Roman" w:cs="Times New Roman"/>
          <w:sz w:val="20"/>
          <w:szCs w:val="20"/>
          <w:lang w:eastAsia="pl-PL"/>
        </w:rPr>
        <w:t> </w:t>
      </w:r>
      <w:r w:rsidRPr="00B65942">
        <w:rPr>
          <w:rFonts w:ascii="Times New Roman" w:eastAsia="Times New Roman" w:hAnsi="Times New Roman" w:cs="Times New Roman"/>
          <w:i/>
          <w:iCs/>
          <w:sz w:val="20"/>
          <w:szCs w:val="20"/>
          <w:lang w:eastAsia="pl-PL"/>
        </w:rPr>
        <w:t xml:space="preserve"> lub </w:t>
      </w:r>
      <w:r w:rsidRPr="00B65942">
        <w:rPr>
          <w:rFonts w:ascii="Times New Roman" w:eastAsia="Times New Roman" w:hAnsi="Times New Roman" w:cs="Times New Roman"/>
          <w:b/>
          <w:bCs/>
          <w:sz w:val="20"/>
          <w:szCs w:val="20"/>
          <w:lang w:eastAsia="pl-PL"/>
        </w:rPr>
        <w:t xml:space="preserve">zakończenia: II.9) Informacje dodatkowe: </w:t>
      </w:r>
    </w:p>
    <w:p w:rsidR="00B65942" w:rsidRDefault="00B65942" w:rsidP="00B65942">
      <w:pPr>
        <w:spacing w:after="0" w:line="240" w:lineRule="auto"/>
        <w:jc w:val="both"/>
        <w:rPr>
          <w:rFonts w:ascii="Times New Roman" w:eastAsia="Times New Roman" w:hAnsi="Times New Roman" w:cs="Times New Roman"/>
          <w:sz w:val="20"/>
          <w:szCs w:val="20"/>
          <w:u w:val="single"/>
          <w:lang w:eastAsia="pl-PL"/>
        </w:rPr>
      </w:pPr>
    </w:p>
    <w:p w:rsidR="00B65942" w:rsidRPr="00B65942" w:rsidRDefault="00B65942" w:rsidP="00B65942">
      <w:pPr>
        <w:spacing w:after="0" w:line="240" w:lineRule="auto"/>
        <w:jc w:val="both"/>
        <w:rPr>
          <w:rFonts w:ascii="Times New Roman" w:eastAsia="Times New Roman" w:hAnsi="Times New Roman" w:cs="Times New Roman"/>
          <w:b/>
          <w:sz w:val="20"/>
          <w:szCs w:val="20"/>
          <w:lang w:eastAsia="pl-PL"/>
        </w:rPr>
      </w:pPr>
      <w:r w:rsidRPr="00B65942">
        <w:rPr>
          <w:rFonts w:ascii="Times New Roman" w:eastAsia="Times New Roman" w:hAnsi="Times New Roman" w:cs="Times New Roman"/>
          <w:b/>
          <w:sz w:val="20"/>
          <w:szCs w:val="20"/>
          <w:u w:val="single"/>
          <w:lang w:eastAsia="pl-PL"/>
        </w:rPr>
        <w:t xml:space="preserve">SEKCJA III: INFORMACJE O CHARAKTERZE PRAWNYM, EKONOMICZNYM, FINANSOWYM I TECHNICZNYM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 xml:space="preserve">III.1) WARUNKI UDZIAŁU W POSTĘPOWANIU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III.1.1) Kompetencje lub uprawnienia do prowadzenia określonej działalności zawodowej, o ile wynika to z odrębnych przepisów</w:t>
      </w:r>
      <w:r>
        <w:rPr>
          <w:rFonts w:ascii="Times New Roman" w:eastAsia="Times New Roman" w:hAnsi="Times New Roman" w:cs="Times New Roman"/>
          <w:b/>
          <w:bCs/>
          <w:sz w:val="20"/>
          <w:szCs w:val="20"/>
          <w:lang w:eastAsia="pl-PL"/>
        </w:rPr>
        <w:t xml:space="preserve"> </w:t>
      </w:r>
      <w:r w:rsidRPr="00B65942">
        <w:rPr>
          <w:rFonts w:ascii="Times New Roman" w:eastAsia="Times New Roman" w:hAnsi="Times New Roman" w:cs="Times New Roman"/>
          <w:sz w:val="20"/>
          <w:szCs w:val="20"/>
          <w:lang w:eastAsia="pl-PL"/>
        </w:rPr>
        <w:t xml:space="preserve">Określenie warunków: </w:t>
      </w:r>
      <w:r w:rsidRPr="00B65942">
        <w:rPr>
          <w:rFonts w:ascii="Times New Roman" w:eastAsia="Times New Roman" w:hAnsi="Times New Roman" w:cs="Times New Roman"/>
          <w:sz w:val="20"/>
          <w:szCs w:val="20"/>
          <w:lang w:eastAsia="pl-PL"/>
        </w:rPr>
        <w:br/>
        <w:t xml:space="preserve">Informacje dodatkowe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 xml:space="preserve">III.1.2) Sytuacja finansowa lub ekonomiczna </w:t>
      </w:r>
      <w:r w:rsidRPr="00B65942">
        <w:rPr>
          <w:rFonts w:ascii="Times New Roman" w:eastAsia="Times New Roman" w:hAnsi="Times New Roman" w:cs="Times New Roman"/>
          <w:sz w:val="20"/>
          <w:szCs w:val="20"/>
          <w:lang w:eastAsia="pl-PL"/>
        </w:rPr>
        <w:t xml:space="preserve">Określenie warunków: </w:t>
      </w:r>
      <w:r w:rsidRPr="00B65942">
        <w:rPr>
          <w:rFonts w:ascii="Times New Roman" w:eastAsia="Times New Roman" w:hAnsi="Times New Roman" w:cs="Times New Roman"/>
          <w:sz w:val="20"/>
          <w:szCs w:val="20"/>
          <w:lang w:eastAsia="pl-PL"/>
        </w:rPr>
        <w:br/>
        <w:t>Informacje dodatkowe</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 xml:space="preserve">III.1.3) Zdolność techniczna lub zawodowa </w:t>
      </w:r>
      <w:r w:rsidRPr="00B65942">
        <w:rPr>
          <w:rFonts w:ascii="Times New Roman" w:eastAsia="Times New Roman" w:hAnsi="Times New Roman" w:cs="Times New Roman"/>
          <w:sz w:val="20"/>
          <w:szCs w:val="20"/>
          <w:lang w:eastAsia="pl-PL"/>
        </w:rPr>
        <w:br/>
        <w:t xml:space="preserve">Określenie </w:t>
      </w:r>
      <w:proofErr w:type="spellStart"/>
      <w:r w:rsidRPr="00B65942">
        <w:rPr>
          <w:rFonts w:ascii="Times New Roman" w:eastAsia="Times New Roman" w:hAnsi="Times New Roman" w:cs="Times New Roman"/>
          <w:sz w:val="20"/>
          <w:szCs w:val="20"/>
          <w:lang w:eastAsia="pl-PL"/>
        </w:rPr>
        <w:t>warunków:Zamawiający</w:t>
      </w:r>
      <w:proofErr w:type="spellEnd"/>
      <w:r w:rsidRPr="00B65942">
        <w:rPr>
          <w:rFonts w:ascii="Times New Roman" w:eastAsia="Times New Roman" w:hAnsi="Times New Roman" w:cs="Times New Roman"/>
          <w:sz w:val="20"/>
          <w:szCs w:val="20"/>
          <w:lang w:eastAsia="pl-PL"/>
        </w:rPr>
        <w:t xml:space="preserve"> wymaga od wykonawców wskazania w ofercie lub we wniosku o dopuszczenie do udziału w postępowaniu imion i nazwisk osób wykonujących czynności przy realizacji zamówienia wraz z informacją o kwalifikacjach zawodowych lub doświadczeniu tych osób: </w:t>
      </w:r>
      <w:r w:rsidRPr="00B65942">
        <w:rPr>
          <w:rFonts w:ascii="Times New Roman" w:eastAsia="Times New Roman" w:hAnsi="Times New Roman" w:cs="Times New Roman"/>
          <w:sz w:val="20"/>
          <w:szCs w:val="20"/>
          <w:lang w:eastAsia="pl-PL"/>
        </w:rPr>
        <w:br/>
        <w:t xml:space="preserve">Informacje dodatkowe: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 xml:space="preserve">III.2) PODSTAWY WYKLUCZENIA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 xml:space="preserve">III.2.1) Podstawy wykluczenia określone w art. 24 ust. 1 ustawy </w:t>
      </w:r>
      <w:proofErr w:type="spellStart"/>
      <w:r w:rsidRPr="00B65942">
        <w:rPr>
          <w:rFonts w:ascii="Times New Roman" w:eastAsia="Times New Roman" w:hAnsi="Times New Roman" w:cs="Times New Roman"/>
          <w:b/>
          <w:bCs/>
          <w:sz w:val="20"/>
          <w:szCs w:val="20"/>
          <w:lang w:eastAsia="pl-PL"/>
        </w:rPr>
        <w:t>Pzp</w:t>
      </w:r>
      <w:proofErr w:type="spellEnd"/>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 xml:space="preserve">III.2.2) Zamawiający przewiduje wykluczenie wykonawcy na podstawie art. 24 ust. 5 ustawy </w:t>
      </w:r>
      <w:proofErr w:type="spellStart"/>
      <w:r w:rsidRPr="00B65942">
        <w:rPr>
          <w:rFonts w:ascii="Times New Roman" w:eastAsia="Times New Roman" w:hAnsi="Times New Roman" w:cs="Times New Roman"/>
          <w:b/>
          <w:bCs/>
          <w:sz w:val="20"/>
          <w:szCs w:val="20"/>
          <w:lang w:eastAsia="pl-PL"/>
        </w:rPr>
        <w:t>Pzp</w:t>
      </w:r>
      <w:proofErr w:type="spellEnd"/>
      <w:r w:rsidRPr="00B65942">
        <w:rPr>
          <w:rFonts w:ascii="Times New Roman" w:eastAsia="Times New Roman" w:hAnsi="Times New Roman" w:cs="Times New Roman"/>
          <w:sz w:val="20"/>
          <w:szCs w:val="20"/>
          <w:lang w:eastAsia="pl-PL"/>
        </w:rPr>
        <w:t xml:space="preserve"> Tak Zamawiający przewiduje następujące fakultatywne podstawy wykluczenia: Tak (podstawa wykluczenia określona w art. 24 ust. 5 pkt 1 ustawy </w:t>
      </w:r>
      <w:proofErr w:type="spellStart"/>
      <w:r w:rsidRPr="00B65942">
        <w:rPr>
          <w:rFonts w:ascii="Times New Roman" w:eastAsia="Times New Roman" w:hAnsi="Times New Roman" w:cs="Times New Roman"/>
          <w:sz w:val="20"/>
          <w:szCs w:val="20"/>
          <w:lang w:eastAsia="pl-PL"/>
        </w:rPr>
        <w:t>Pzp</w:t>
      </w:r>
      <w:proofErr w:type="spellEnd"/>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br/>
        <w:t xml:space="preserve">Tak (podstawa wykluczenia określona w art. 24 ust. 5 pkt 2 ustawy </w:t>
      </w:r>
      <w:proofErr w:type="spellStart"/>
      <w:r w:rsidRPr="00B65942">
        <w:rPr>
          <w:rFonts w:ascii="Times New Roman" w:eastAsia="Times New Roman" w:hAnsi="Times New Roman" w:cs="Times New Roman"/>
          <w:sz w:val="20"/>
          <w:szCs w:val="20"/>
          <w:lang w:eastAsia="pl-PL"/>
        </w:rPr>
        <w:t>Pzp</w:t>
      </w:r>
      <w:proofErr w:type="spellEnd"/>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br/>
        <w:t xml:space="preserve">Tak (podstawa wykluczenia określona w art. 24 ust. 5 pkt 3 ustawy </w:t>
      </w:r>
      <w:proofErr w:type="spellStart"/>
      <w:r w:rsidRPr="00B65942">
        <w:rPr>
          <w:rFonts w:ascii="Times New Roman" w:eastAsia="Times New Roman" w:hAnsi="Times New Roman" w:cs="Times New Roman"/>
          <w:sz w:val="20"/>
          <w:szCs w:val="20"/>
          <w:lang w:eastAsia="pl-PL"/>
        </w:rPr>
        <w:t>Pzp</w:t>
      </w:r>
      <w:proofErr w:type="spellEnd"/>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br/>
        <w:t xml:space="preserve">Tak (podstawa wykluczenia określona w art. 24 ust. 5 pkt 4 ustawy </w:t>
      </w:r>
      <w:proofErr w:type="spellStart"/>
      <w:r w:rsidRPr="00B65942">
        <w:rPr>
          <w:rFonts w:ascii="Times New Roman" w:eastAsia="Times New Roman" w:hAnsi="Times New Roman" w:cs="Times New Roman"/>
          <w:sz w:val="20"/>
          <w:szCs w:val="20"/>
          <w:lang w:eastAsia="pl-PL"/>
        </w:rPr>
        <w:t>Pzp</w:t>
      </w:r>
      <w:proofErr w:type="spellEnd"/>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br/>
        <w:t xml:space="preserve">Tak (podstawa wykluczenia określona w art. 24 ust. 5 pkt 5 ustawy </w:t>
      </w:r>
      <w:proofErr w:type="spellStart"/>
      <w:r w:rsidRPr="00B65942">
        <w:rPr>
          <w:rFonts w:ascii="Times New Roman" w:eastAsia="Times New Roman" w:hAnsi="Times New Roman" w:cs="Times New Roman"/>
          <w:sz w:val="20"/>
          <w:szCs w:val="20"/>
          <w:lang w:eastAsia="pl-PL"/>
        </w:rPr>
        <w:t>Pzp</w:t>
      </w:r>
      <w:proofErr w:type="spellEnd"/>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br/>
        <w:t xml:space="preserve">Tak (podstawa wykluczenia określona w art. 24 ust. 5 pkt 6 ustawy </w:t>
      </w:r>
      <w:proofErr w:type="spellStart"/>
      <w:r w:rsidRPr="00B65942">
        <w:rPr>
          <w:rFonts w:ascii="Times New Roman" w:eastAsia="Times New Roman" w:hAnsi="Times New Roman" w:cs="Times New Roman"/>
          <w:sz w:val="20"/>
          <w:szCs w:val="20"/>
          <w:lang w:eastAsia="pl-PL"/>
        </w:rPr>
        <w:t>Pzp</w:t>
      </w:r>
      <w:proofErr w:type="spellEnd"/>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sz w:val="20"/>
          <w:szCs w:val="20"/>
          <w:lang w:eastAsia="pl-PL"/>
        </w:rPr>
        <w:lastRenderedPageBreak/>
        <w:t xml:space="preserve">Tak (podstawa wykluczenia określona w art. 24 ust. 5 pkt 7 ustawy </w:t>
      </w:r>
      <w:proofErr w:type="spellStart"/>
      <w:r w:rsidRPr="00B65942">
        <w:rPr>
          <w:rFonts w:ascii="Times New Roman" w:eastAsia="Times New Roman" w:hAnsi="Times New Roman" w:cs="Times New Roman"/>
          <w:sz w:val="20"/>
          <w:szCs w:val="20"/>
          <w:lang w:eastAsia="pl-PL"/>
        </w:rPr>
        <w:t>Pzp</w:t>
      </w:r>
      <w:proofErr w:type="spellEnd"/>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br/>
        <w:t xml:space="preserve">Tak (podstawa wykluczenia określona w art. 24 ust. 5 pkt 8 ustawy </w:t>
      </w:r>
      <w:proofErr w:type="spellStart"/>
      <w:r w:rsidRPr="00B65942">
        <w:rPr>
          <w:rFonts w:ascii="Times New Roman" w:eastAsia="Times New Roman" w:hAnsi="Times New Roman" w:cs="Times New Roman"/>
          <w:sz w:val="20"/>
          <w:szCs w:val="20"/>
          <w:lang w:eastAsia="pl-PL"/>
        </w:rPr>
        <w:t>Pzp</w:t>
      </w:r>
      <w:proofErr w:type="spellEnd"/>
      <w:r w:rsidRPr="00B65942">
        <w:rPr>
          <w:rFonts w:ascii="Times New Roman" w:eastAsia="Times New Roman" w:hAnsi="Times New Roman" w:cs="Times New Roman"/>
          <w:sz w:val="20"/>
          <w:szCs w:val="20"/>
          <w:lang w:eastAsia="pl-PL"/>
        </w:rPr>
        <w:t xml:space="preserve">)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 xml:space="preserve">III.3) WYKAZ OŚWIADCZEŃ SKŁADANYCH PRZEZ WYKONAWCĘ W CELU WSTĘPNEGO POTWIERDZENIA, ŻE NIE PODLEGA ON WYKLUCZENIU ORAZ SPEŁNIA WARUNKI UDZIAŁU W POSTĘPOWANIU ORAZ SPEŁNIA KRYTERIA SELEKCJI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Oświadczenie o niepodleganiu wykluczeniu oraz spełnianiu warunków udziału w postępowaniu</w:t>
      </w:r>
      <w:r>
        <w:rPr>
          <w:rFonts w:ascii="Times New Roman" w:eastAsia="Times New Roman" w:hAnsi="Times New Roman" w:cs="Times New Roman"/>
          <w:b/>
          <w:bCs/>
          <w:sz w:val="20"/>
          <w:szCs w:val="20"/>
          <w:lang w:eastAsia="pl-PL"/>
        </w:rPr>
        <w:t xml:space="preserve">  </w:t>
      </w:r>
      <w:r w:rsidRPr="00B65942">
        <w:rPr>
          <w:rFonts w:ascii="Times New Roman" w:eastAsia="Times New Roman" w:hAnsi="Times New Roman" w:cs="Times New Roman"/>
          <w:sz w:val="20"/>
          <w:szCs w:val="20"/>
          <w:lang w:eastAsia="pl-PL"/>
        </w:rPr>
        <w:t>Tak</w:t>
      </w:r>
      <w:r>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b/>
          <w:bCs/>
          <w:sz w:val="20"/>
          <w:szCs w:val="20"/>
          <w:lang w:eastAsia="pl-PL"/>
        </w:rPr>
        <w:t xml:space="preserve">Oświadczenie o spełnianiu kryteriów selekcji </w:t>
      </w:r>
      <w:r w:rsidRPr="00B65942">
        <w:rPr>
          <w:rFonts w:ascii="Times New Roman" w:eastAsia="Times New Roman" w:hAnsi="Times New Roman" w:cs="Times New Roman"/>
          <w:sz w:val="20"/>
          <w:szCs w:val="20"/>
          <w:lang w:eastAsia="pl-PL"/>
        </w:rPr>
        <w:br/>
        <w:t xml:space="preserve">Nie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 xml:space="preserve">III.4) WYKAZ OŚWIADCZEŃ LUB DOKUMENTÓW , SKŁADANYCH PRZEZ WYKONAWCĘ W POSTĘPOWANIU NA WEZWANIE ZAMAWIAJACEGO W CELU POTWIERDZENIA OKOLICZNOŚCI, O KTÓRYCH MOWA W ART. 25 UST. 1 PKT 3 USTAWY PZP: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sz w:val="20"/>
          <w:szCs w:val="20"/>
          <w:lang w:eastAsia="pl-PL"/>
        </w:rPr>
        <w:t xml:space="preserve">1) Do oferty należy załączyć w celu potwierdzenia braku podstaw do wykluczenia: a) Oświadczenie o braku podstaw do wykluczenia, sporządzone wg wzoru stanowiącego Załącznik nr 5 do SIWZ, b) Wykonawca wskaże stronę internetową (Załącznik nr 5 do SIWZ), z której można pobrać odpis z właściwego rejestru jeżeli odrębne przepisy wymagają wpisu do rejestru 2) Oświadczenie wykonawcy wg Załącznika nr 4 do SIWZ o przynależności albo braku przynależności do tej samej grupy kapitałowej wykonawca przekaże zamawiającemu (bez dodatkowego wezwania) w terminie 3 dni od zamieszczenia na stronie internetowej informacji, o której mowa w art. 86 PZP (w przypadku przynależności do tej samej grupy kapitałowej wykonawca może złożyć wraz z oświadczeniem dokumenty bądź informacje potwierdzające, że powiązania z innym wykonawcą nie prowadzą do zakłócenia konkurencji w postępowaniu), 3) Wykonawcy mogą wspólnie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 - wymagane oświadczenia i dokumenty wskazane w Rozdz. IV pkt 1 </w:t>
      </w:r>
      <w:proofErr w:type="spellStart"/>
      <w:r w:rsidRPr="00B65942">
        <w:rPr>
          <w:rFonts w:ascii="Times New Roman" w:eastAsia="Times New Roman" w:hAnsi="Times New Roman" w:cs="Times New Roman"/>
          <w:sz w:val="20"/>
          <w:szCs w:val="20"/>
          <w:lang w:eastAsia="pl-PL"/>
        </w:rPr>
        <w:t>ppkt</w:t>
      </w:r>
      <w:proofErr w:type="spellEnd"/>
      <w:r w:rsidRPr="00B65942">
        <w:rPr>
          <w:rFonts w:ascii="Times New Roman" w:eastAsia="Times New Roman" w:hAnsi="Times New Roman" w:cs="Times New Roman"/>
          <w:sz w:val="20"/>
          <w:szCs w:val="20"/>
          <w:lang w:eastAsia="pl-PL"/>
        </w:rPr>
        <w:t xml:space="preserve"> 1) i </w:t>
      </w:r>
      <w:proofErr w:type="spellStart"/>
      <w:r w:rsidRPr="00B65942">
        <w:rPr>
          <w:rFonts w:ascii="Times New Roman" w:eastAsia="Times New Roman" w:hAnsi="Times New Roman" w:cs="Times New Roman"/>
          <w:sz w:val="20"/>
          <w:szCs w:val="20"/>
          <w:lang w:eastAsia="pl-PL"/>
        </w:rPr>
        <w:t>ppkt</w:t>
      </w:r>
      <w:proofErr w:type="spellEnd"/>
      <w:r w:rsidRPr="00B65942">
        <w:rPr>
          <w:rFonts w:ascii="Times New Roman" w:eastAsia="Times New Roman" w:hAnsi="Times New Roman" w:cs="Times New Roman"/>
          <w:sz w:val="20"/>
          <w:szCs w:val="20"/>
          <w:lang w:eastAsia="pl-PL"/>
        </w:rPr>
        <w:t xml:space="preserve"> 2) SIWZ składa osobno każdy z Wykonawców, - pozostałe oświadczenia i dokumenty wskazane w Rozdz. IV SIWZ składają Wykonawcy wspólnie.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 xml:space="preserve">III.5) WYKAZ OŚWIADCZEŃ LUB DOKUMENTÓW SKŁADANYCH PRZEZ WYKONAWCĘ W POSTĘPOWANIU NA WEZWANIE ZAMAWIAJACEGO W CELU POTWIERDZENIA OKOLICZNOŚCI, O KTÓRYCH MOWA W ART. 25 UST. 1 PKT 1 USTAWY PZP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lastRenderedPageBreak/>
        <w:t>III.5.1) W ZAKRESIE SPEŁNIANIA WARUNKÓW UDZIAŁU W POSTĘPOWANIU:</w:t>
      </w:r>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III.5.2) W ZAKRESIE KRYTERIÓW SELEKCJI:</w:t>
      </w:r>
      <w:r w:rsidRPr="00B65942">
        <w:rPr>
          <w:rFonts w:ascii="Times New Roman" w:eastAsia="Times New Roman" w:hAnsi="Times New Roman" w:cs="Times New Roman"/>
          <w:sz w:val="20"/>
          <w:szCs w:val="20"/>
          <w:lang w:eastAsia="pl-PL"/>
        </w:rPr>
        <w:t xml:space="preserve">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 xml:space="preserve">III.6) WYKAZ OŚWIADCZEŃ LUB DOKUMENTÓW SKŁADANYCH PRZEZ WYKONAWCĘ W POSTĘPOWANIU NA WEZWANIE ZAMAWIAJACEGO W CELU POTWIERDZENIA OKOLICZNOŚCI, O KTÓRYCH MOWA W ART. 25 UST. 1 PKT 2 USTAWY PZP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sz w:val="20"/>
          <w:szCs w:val="20"/>
          <w:lang w:eastAsia="pl-PL"/>
        </w:rPr>
        <w:t xml:space="preserve">WYKAZ DOKUMENTÓW PRZEDMIOTOWYCH 1) Zamawiający żąda oświadczenia, że każdy produkt a) wytwarzany będzie zgodnie z Ustawą o bezpieczeństwie żywności i żywienia z dnia 25.08.2006r. wraz z późniejszymi zmianami i podległymi mu aktualnymi wykonawczymi Dz. U. nr 171 poz.1225 b) realizowany będzie zgodnie z normami jakościowymi GHP i GMP lub systemem HACCP c) będzie klasy I 2) Zamawiający żąda oświadczenia, że każdy produkt uwzględniał będzie poniższe rozporządzenia: a) Rozporządzenie Komisji (WE) Nr 1441/2007 z dnia z dnia 5 grudnia 2007r. w sprawie kryteriów mikrobiologicznych dotyczących środków spożywczych ( Dz. U. L 322 z 07.12.2007, s 12 z </w:t>
      </w:r>
      <w:proofErr w:type="spellStart"/>
      <w:r w:rsidRPr="00B65942">
        <w:rPr>
          <w:rFonts w:ascii="Times New Roman" w:eastAsia="Times New Roman" w:hAnsi="Times New Roman" w:cs="Times New Roman"/>
          <w:sz w:val="20"/>
          <w:szCs w:val="20"/>
          <w:lang w:eastAsia="pl-PL"/>
        </w:rPr>
        <w:t>późn</w:t>
      </w:r>
      <w:proofErr w:type="spellEnd"/>
      <w:r w:rsidRPr="00B65942">
        <w:rPr>
          <w:rFonts w:ascii="Times New Roman" w:eastAsia="Times New Roman" w:hAnsi="Times New Roman" w:cs="Times New Roman"/>
          <w:sz w:val="20"/>
          <w:szCs w:val="20"/>
          <w:lang w:eastAsia="pl-PL"/>
        </w:rPr>
        <w:t xml:space="preserve">. zm. b) Rozporządzenie Komisji (WE) Nr 1881/2006 z dnia 19 grudnia 2006 r. ustalające najwyższe dopuszczalne poziomy niektórych zanieczyszczeń w środkach spożywczych ( Dz. U. L 364 z 20.12.2006, s 5 z </w:t>
      </w:r>
      <w:proofErr w:type="spellStart"/>
      <w:r w:rsidRPr="00B65942">
        <w:rPr>
          <w:rFonts w:ascii="Times New Roman" w:eastAsia="Times New Roman" w:hAnsi="Times New Roman" w:cs="Times New Roman"/>
          <w:sz w:val="20"/>
          <w:szCs w:val="20"/>
          <w:lang w:eastAsia="pl-PL"/>
        </w:rPr>
        <w:t>późn</w:t>
      </w:r>
      <w:proofErr w:type="spellEnd"/>
      <w:r w:rsidRPr="00B65942">
        <w:rPr>
          <w:rFonts w:ascii="Times New Roman" w:eastAsia="Times New Roman" w:hAnsi="Times New Roman" w:cs="Times New Roman"/>
          <w:sz w:val="20"/>
          <w:szCs w:val="20"/>
          <w:lang w:eastAsia="pl-PL"/>
        </w:rPr>
        <w:t xml:space="preserve">. zm.) c) Rozporządzenie Parlamentu Europejskiego i Rady (WE) Nr 1333/2008 z dnia 16 grudnia 2008 r. w sprawie dodatków do żywności ( Dz. U. L 354 z 31.12.2008, s 16 z </w:t>
      </w:r>
      <w:proofErr w:type="spellStart"/>
      <w:r w:rsidRPr="00B65942">
        <w:rPr>
          <w:rFonts w:ascii="Times New Roman" w:eastAsia="Times New Roman" w:hAnsi="Times New Roman" w:cs="Times New Roman"/>
          <w:sz w:val="20"/>
          <w:szCs w:val="20"/>
          <w:lang w:eastAsia="pl-PL"/>
        </w:rPr>
        <w:t>późn</w:t>
      </w:r>
      <w:proofErr w:type="spellEnd"/>
      <w:r w:rsidRPr="00B65942">
        <w:rPr>
          <w:rFonts w:ascii="Times New Roman" w:eastAsia="Times New Roman" w:hAnsi="Times New Roman" w:cs="Times New Roman"/>
          <w:sz w:val="20"/>
          <w:szCs w:val="20"/>
          <w:lang w:eastAsia="pl-PL"/>
        </w:rPr>
        <w:t xml:space="preserve">. zm.); d) Rozporządzenie Komisji (WE) Nr 543/2008 z dnia 16 czerwca 2008 r. wprowadzające szczegółowe przepisy wykonawcze do rozporządzenia Rady (WE) nr 1234/2007 w sprawie niektórych norm handlowych w odniesieniu do mięsa drobiowego (Dz. U. L 157 z 16.06.2008, s 46 z </w:t>
      </w:r>
      <w:proofErr w:type="spellStart"/>
      <w:r w:rsidRPr="00B65942">
        <w:rPr>
          <w:rFonts w:ascii="Times New Roman" w:eastAsia="Times New Roman" w:hAnsi="Times New Roman" w:cs="Times New Roman"/>
          <w:sz w:val="20"/>
          <w:szCs w:val="20"/>
          <w:lang w:eastAsia="pl-PL"/>
        </w:rPr>
        <w:t>późn</w:t>
      </w:r>
      <w:proofErr w:type="spellEnd"/>
      <w:r w:rsidRPr="00B65942">
        <w:rPr>
          <w:rFonts w:ascii="Times New Roman" w:eastAsia="Times New Roman" w:hAnsi="Times New Roman" w:cs="Times New Roman"/>
          <w:sz w:val="20"/>
          <w:szCs w:val="20"/>
          <w:lang w:eastAsia="pl-PL"/>
        </w:rPr>
        <w:t xml:space="preserve">. zm.) Powyższe oświadczenia –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 xml:space="preserve">III.7) INNE DOKUMENTY NIE WYMIENIONE W pkt III.3) - III.6)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sz w:val="20"/>
          <w:szCs w:val="20"/>
          <w:lang w:eastAsia="pl-PL"/>
        </w:rPr>
        <w:t xml:space="preserve">1) Pełnomocnictwo w przypadku, gdy umocowanie do złożenia oświadczenia woli w imieniu Wykonawcy nie wynika z właściwego rejestru – należy złożyć wraz z ofertą. 2) Wypełnione Zestawienie asortymentowo – cenowe stanowiące Załącznik nr 2 do SIWZ należy złożyć wraz z ofertą (wypełnionym bez wyjątku formularzem ofertowym stanowiącym Załącznik nr 1 do SIWZ). 3) Zaleca się dołączyć zaakceptowany i wypełniony wzór umowy. 4) Wykonawca, który powołuje się na rozwiązania równoważne opisywanym przez Zamawiającego, jest obowiązany wykazać, że oferowany przez niego przedmiot zamówienia jest dopuszczony do obrotu i stosowania poprzez załączenie do oferty dokumentów potwierdzających </w:t>
      </w:r>
      <w:r w:rsidRPr="00B65942">
        <w:rPr>
          <w:rFonts w:ascii="Times New Roman" w:eastAsia="Times New Roman" w:hAnsi="Times New Roman" w:cs="Times New Roman"/>
          <w:sz w:val="20"/>
          <w:szCs w:val="20"/>
          <w:lang w:eastAsia="pl-PL"/>
        </w:rPr>
        <w:lastRenderedPageBreak/>
        <w:t xml:space="preserve">ten stan rzeczy wydanych przez podmioty niezależne które stanowią treść oferty i nie podlegają uzupełnieniu w trybie art. 26 ust.3 PZP . 5) Jeżeli Wykonawca powoła się na rozwiązania równoważne to, jest zobowiązany wykazać, że oferowany przez niego przedmiot zamówienia spełnia wymogi/parametry Zamawiającego poprzez załączenie do oferty dokumentów potwierdzających ten stan rzeczy wydanych przez podmioty niezależne np. Ekspertyz Rzeczoznawczych, które stanowią treść oferty i nie podlegają uzupełnieniu w trybie art. 26 ust.3 PZP . 6) Uzasadnienie zastrzeżenia dokumentów stanowiących tajemnicę przedsiębiorstwa lub/i załączenie stosownych dokumentów/oświadczeń na tę okoliczność w przypadku zastrzeżenia tajemnicy przedsiębiorstwa - należy złożyć wraz z ofertą. </w:t>
      </w:r>
    </w:p>
    <w:p w:rsidR="00B65942" w:rsidRDefault="00B65942" w:rsidP="00B65942">
      <w:pPr>
        <w:spacing w:after="0" w:line="240" w:lineRule="auto"/>
        <w:jc w:val="both"/>
        <w:rPr>
          <w:rFonts w:ascii="Times New Roman" w:eastAsia="Times New Roman" w:hAnsi="Times New Roman" w:cs="Times New Roman"/>
          <w:sz w:val="20"/>
          <w:szCs w:val="20"/>
          <w:u w:val="single"/>
          <w:lang w:eastAsia="pl-PL"/>
        </w:rPr>
      </w:pPr>
    </w:p>
    <w:p w:rsidR="00B65942" w:rsidRPr="00B65942" w:rsidRDefault="00B65942" w:rsidP="00B65942">
      <w:pPr>
        <w:spacing w:after="0" w:line="240" w:lineRule="auto"/>
        <w:jc w:val="both"/>
        <w:rPr>
          <w:rFonts w:ascii="Times New Roman" w:eastAsia="Times New Roman" w:hAnsi="Times New Roman" w:cs="Times New Roman"/>
          <w:b/>
          <w:sz w:val="20"/>
          <w:szCs w:val="20"/>
          <w:lang w:eastAsia="pl-PL"/>
        </w:rPr>
      </w:pPr>
      <w:r w:rsidRPr="00B65942">
        <w:rPr>
          <w:rFonts w:ascii="Times New Roman" w:eastAsia="Times New Roman" w:hAnsi="Times New Roman" w:cs="Times New Roman"/>
          <w:b/>
          <w:sz w:val="20"/>
          <w:szCs w:val="20"/>
          <w:u w:val="single"/>
          <w:lang w:eastAsia="pl-PL"/>
        </w:rPr>
        <w:t xml:space="preserve">SEKCJA IV: PROCEDURA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 xml:space="preserve">IV.1) OPIS IV.1.1) Tryb udzielenia zamówienia: </w:t>
      </w:r>
      <w:r w:rsidRPr="00B65942">
        <w:rPr>
          <w:rFonts w:ascii="Times New Roman" w:eastAsia="Times New Roman" w:hAnsi="Times New Roman" w:cs="Times New Roman"/>
          <w:sz w:val="20"/>
          <w:szCs w:val="20"/>
          <w:lang w:eastAsia="pl-PL"/>
        </w:rPr>
        <w:t xml:space="preserve">Przetarg nieograniczony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IV.1.2) Zamawiający żąda wniesienia wadium:</w:t>
      </w:r>
      <w:r w:rsidRPr="00B65942">
        <w:rPr>
          <w:rFonts w:ascii="Times New Roman" w:eastAsia="Times New Roman" w:hAnsi="Times New Roman" w:cs="Times New Roman"/>
          <w:sz w:val="20"/>
          <w:szCs w:val="20"/>
          <w:lang w:eastAsia="pl-PL"/>
        </w:rPr>
        <w:t xml:space="preserve"> Nie </w:t>
      </w:r>
      <w:r w:rsidRPr="00B65942">
        <w:rPr>
          <w:rFonts w:ascii="Times New Roman" w:eastAsia="Times New Roman" w:hAnsi="Times New Roman" w:cs="Times New Roman"/>
          <w:sz w:val="20"/>
          <w:szCs w:val="20"/>
          <w:lang w:eastAsia="pl-PL"/>
        </w:rPr>
        <w:br/>
        <w:t xml:space="preserve">Informacja na temat wadium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IV.1.3) Przewiduje się udzielenie zaliczek na poczet wykonania zamówienia:</w:t>
      </w:r>
      <w:r w:rsidRPr="00B65942">
        <w:rPr>
          <w:rFonts w:ascii="Times New Roman" w:eastAsia="Times New Roman" w:hAnsi="Times New Roman" w:cs="Times New Roman"/>
          <w:sz w:val="20"/>
          <w:szCs w:val="20"/>
          <w:lang w:eastAsia="pl-PL"/>
        </w:rPr>
        <w:t xml:space="preserve">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sz w:val="20"/>
          <w:szCs w:val="20"/>
          <w:lang w:eastAsia="pl-PL"/>
        </w:rPr>
        <w:t xml:space="preserve">Nie Należy podać informacje na temat udzielania zaliczek: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 xml:space="preserve">IV.1.4) Wymaga się złożenia ofert w postaci katalogów elektronicznych lub dołączenia do ofert katalogów elektronicznych: </w:t>
      </w:r>
      <w:r w:rsidRPr="00B65942">
        <w:rPr>
          <w:rFonts w:ascii="Times New Roman" w:eastAsia="Times New Roman" w:hAnsi="Times New Roman" w:cs="Times New Roman"/>
          <w:b/>
          <w:sz w:val="20"/>
          <w:szCs w:val="20"/>
          <w:lang w:eastAsia="pl-PL"/>
        </w:rPr>
        <w:t>Nie</w:t>
      </w:r>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br/>
        <w:t xml:space="preserve">Dopuszcza się złożenie ofert w postaci katalogów elektronicznych lub dołączenia do ofert katalogów elektronicznych: Nie </w:t>
      </w:r>
      <w:r w:rsidRPr="00B65942">
        <w:rPr>
          <w:rFonts w:ascii="Times New Roman" w:eastAsia="Times New Roman" w:hAnsi="Times New Roman" w:cs="Times New Roman"/>
          <w:sz w:val="20"/>
          <w:szCs w:val="20"/>
          <w:lang w:eastAsia="pl-PL"/>
        </w:rPr>
        <w:br/>
        <w:t xml:space="preserve">Informacje dodatkowe: </w:t>
      </w:r>
      <w:r>
        <w:rPr>
          <w:rFonts w:ascii="Times New Roman" w:eastAsia="Times New Roman" w:hAnsi="Times New Roman" w:cs="Times New Roman"/>
          <w:sz w:val="20"/>
          <w:szCs w:val="20"/>
          <w:lang w:eastAsia="pl-PL"/>
        </w:rPr>
        <w:t>---</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 xml:space="preserve">IV.1.5.) Wymaga się złożenia oferty wariantowej: </w:t>
      </w:r>
      <w:r w:rsidRPr="00B65942">
        <w:rPr>
          <w:rFonts w:ascii="Times New Roman" w:eastAsia="Times New Roman" w:hAnsi="Times New Roman" w:cs="Times New Roman"/>
          <w:b/>
          <w:sz w:val="20"/>
          <w:szCs w:val="20"/>
          <w:lang w:eastAsia="pl-PL"/>
        </w:rPr>
        <w:t>Nie</w:t>
      </w:r>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br/>
        <w:t xml:space="preserve">Dopuszcza się złożenie oferty wariantowej </w:t>
      </w:r>
      <w:r w:rsidRPr="00B65942">
        <w:rPr>
          <w:rFonts w:ascii="Times New Roman" w:eastAsia="Times New Roman" w:hAnsi="Times New Roman" w:cs="Times New Roman"/>
          <w:sz w:val="20"/>
          <w:szCs w:val="20"/>
          <w:lang w:eastAsia="pl-PL"/>
        </w:rPr>
        <w:br/>
        <w:t>Nie Złożenie oferty wariantowej dopuszcza się tylko z jednoczesnym złożeniem oferty zasadniczej:</w:t>
      </w:r>
      <w:r>
        <w:rPr>
          <w:rFonts w:ascii="Times New Roman" w:eastAsia="Times New Roman" w:hAnsi="Times New Roman" w:cs="Times New Roman"/>
          <w:sz w:val="20"/>
          <w:szCs w:val="20"/>
          <w:lang w:eastAsia="pl-PL"/>
        </w:rPr>
        <w:t>--</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 xml:space="preserve">IV.1.6) Przewidywana liczba wykonawców, którzy zostaną zaproszeni do udziału w postępowaniu </w:t>
      </w:r>
      <w:r w:rsidRPr="00B65942">
        <w:rPr>
          <w:rFonts w:ascii="Times New Roman" w:eastAsia="Times New Roman" w:hAnsi="Times New Roman" w:cs="Times New Roman"/>
          <w:i/>
          <w:iCs/>
          <w:sz w:val="20"/>
          <w:szCs w:val="20"/>
          <w:lang w:eastAsia="pl-PL"/>
        </w:rPr>
        <w:t xml:space="preserve">(przetarg ograniczony, negocjacje z ogłoszeniem, dialog konkurencyjny, partnerstwo innowacyjne) </w:t>
      </w:r>
      <w:r w:rsidRPr="00B65942">
        <w:rPr>
          <w:rFonts w:ascii="Times New Roman" w:eastAsia="Times New Roman" w:hAnsi="Times New Roman" w:cs="Times New Roman"/>
          <w:sz w:val="20"/>
          <w:szCs w:val="20"/>
          <w:lang w:eastAsia="pl-PL"/>
        </w:rPr>
        <w:t xml:space="preserve">Liczba wykonawców  </w:t>
      </w:r>
      <w:r w:rsidRPr="00B65942">
        <w:rPr>
          <w:rFonts w:ascii="Times New Roman" w:eastAsia="Times New Roman" w:hAnsi="Times New Roman" w:cs="Times New Roman"/>
          <w:sz w:val="20"/>
          <w:szCs w:val="20"/>
          <w:lang w:eastAsia="pl-PL"/>
        </w:rPr>
        <w:br/>
        <w:t xml:space="preserve">Przewidywana minimalna liczba wykonawców </w:t>
      </w:r>
      <w:r w:rsidRPr="00B65942">
        <w:rPr>
          <w:rFonts w:ascii="Times New Roman" w:eastAsia="Times New Roman" w:hAnsi="Times New Roman" w:cs="Times New Roman"/>
          <w:sz w:val="20"/>
          <w:szCs w:val="20"/>
          <w:lang w:eastAsia="pl-PL"/>
        </w:rPr>
        <w:br/>
        <w:t xml:space="preserve">Maksymalna liczba wykonawców   </w:t>
      </w:r>
      <w:r w:rsidRPr="00B65942">
        <w:rPr>
          <w:rFonts w:ascii="Times New Roman" w:eastAsia="Times New Roman" w:hAnsi="Times New Roman" w:cs="Times New Roman"/>
          <w:sz w:val="20"/>
          <w:szCs w:val="20"/>
          <w:lang w:eastAsia="pl-PL"/>
        </w:rPr>
        <w:br/>
        <w:t xml:space="preserve">Kryteria selekcji wykonawców: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 xml:space="preserve">IV.1.7) Informacje na temat umowy ramowej lub dynamicznego systemu zakupów: </w:t>
      </w:r>
      <w:r w:rsidRPr="00B65942">
        <w:rPr>
          <w:rFonts w:ascii="Times New Roman" w:eastAsia="Times New Roman" w:hAnsi="Times New Roman" w:cs="Times New Roman"/>
          <w:sz w:val="20"/>
          <w:szCs w:val="20"/>
          <w:lang w:eastAsia="pl-PL"/>
        </w:rPr>
        <w:t>Umowa ramowa będzie zawarta:</w:t>
      </w:r>
      <w:r>
        <w:rPr>
          <w:rFonts w:ascii="Times New Roman" w:eastAsia="Times New Roman" w:hAnsi="Times New Roman" w:cs="Times New Roman"/>
          <w:sz w:val="20"/>
          <w:szCs w:val="20"/>
          <w:lang w:eastAsia="pl-PL"/>
        </w:rPr>
        <w:t xml:space="preserve"> nie </w:t>
      </w:r>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br/>
        <w:t xml:space="preserve">Czy przewiduje się ograniczenie liczby uczestników umowy ramowej: </w:t>
      </w:r>
      <w:r w:rsidRPr="00B65942">
        <w:rPr>
          <w:rFonts w:ascii="Times New Roman" w:eastAsia="Times New Roman" w:hAnsi="Times New Roman" w:cs="Times New Roman"/>
          <w:sz w:val="20"/>
          <w:szCs w:val="20"/>
          <w:lang w:eastAsia="pl-PL"/>
        </w:rPr>
        <w:br/>
        <w:t>Przewidziana maksymalna liczba uczestników umowy ramowej:</w:t>
      </w:r>
      <w:r w:rsidRPr="00B65942">
        <w:rPr>
          <w:rFonts w:ascii="Times New Roman" w:eastAsia="Times New Roman" w:hAnsi="Times New Roman" w:cs="Times New Roman"/>
          <w:sz w:val="20"/>
          <w:szCs w:val="20"/>
          <w:lang w:eastAsia="pl-PL"/>
        </w:rPr>
        <w:br/>
        <w:t xml:space="preserve">Informacje dodatkowe: </w:t>
      </w:r>
      <w:r w:rsidRPr="00B65942">
        <w:rPr>
          <w:rFonts w:ascii="Times New Roman" w:eastAsia="Times New Roman" w:hAnsi="Times New Roman" w:cs="Times New Roman"/>
          <w:sz w:val="20"/>
          <w:szCs w:val="20"/>
          <w:lang w:eastAsia="pl-PL"/>
        </w:rPr>
        <w:br/>
        <w:t xml:space="preserve">Zamówienie obejmuje ustanowienie dynamicznego systemu zakupów: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sz w:val="20"/>
          <w:szCs w:val="20"/>
          <w:lang w:eastAsia="pl-PL"/>
        </w:rPr>
        <w:lastRenderedPageBreak/>
        <w:t xml:space="preserve">Adres strony internetowej, na której będą zamieszczone dodatkowe informacje dotyczące dynamicznego systemu zakupów: Informacje dodatkowe: </w:t>
      </w:r>
      <w:r w:rsidRPr="00B65942">
        <w:rPr>
          <w:rFonts w:ascii="Times New Roman" w:eastAsia="Times New Roman" w:hAnsi="Times New Roman" w:cs="Times New Roman"/>
          <w:sz w:val="20"/>
          <w:szCs w:val="20"/>
          <w:lang w:eastAsia="pl-PL"/>
        </w:rPr>
        <w:br/>
        <w:t xml:space="preserve">W ramach umowy ramowej/dynamicznego systemu zakupów dopuszcza się złożenie ofert w formie katalogów elektronicznych: </w:t>
      </w:r>
      <w:r w:rsidRPr="00B65942">
        <w:rPr>
          <w:rFonts w:ascii="Times New Roman" w:eastAsia="Times New Roman" w:hAnsi="Times New Roman" w:cs="Times New Roman"/>
          <w:sz w:val="20"/>
          <w:szCs w:val="20"/>
          <w:lang w:eastAsia="pl-PL"/>
        </w:rPr>
        <w:br/>
        <w:t>Przewiduje się pobranie ze złożonych katalogów elektronicznych informacji potrzebnych do sporządzenia ofert w ramach umowy ramowej/dynamicznego systemu zakupów:</w:t>
      </w:r>
      <w:r>
        <w:rPr>
          <w:rFonts w:ascii="Times New Roman" w:eastAsia="Times New Roman" w:hAnsi="Times New Roman" w:cs="Times New Roman"/>
          <w:sz w:val="20"/>
          <w:szCs w:val="20"/>
          <w:lang w:eastAsia="pl-PL"/>
        </w:rPr>
        <w:t>----------</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 xml:space="preserve">IV.1.8) Aukcja elektroniczna Przewidziane jest przeprowadzenie aukcji elektronicznej </w:t>
      </w:r>
      <w:r w:rsidRPr="00B65942">
        <w:rPr>
          <w:rFonts w:ascii="Times New Roman" w:eastAsia="Times New Roman" w:hAnsi="Times New Roman" w:cs="Times New Roman"/>
          <w:i/>
          <w:iCs/>
          <w:sz w:val="20"/>
          <w:szCs w:val="20"/>
          <w:lang w:eastAsia="pl-PL"/>
        </w:rPr>
        <w:t>(przetarg nieograniczony, przetarg ograniczony, negocjacje z ogłoszeniem)</w:t>
      </w:r>
      <w:r>
        <w:rPr>
          <w:rFonts w:ascii="Times New Roman" w:eastAsia="Times New Roman" w:hAnsi="Times New Roman" w:cs="Times New Roman"/>
          <w:i/>
          <w:iCs/>
          <w:sz w:val="20"/>
          <w:szCs w:val="20"/>
          <w:lang w:eastAsia="pl-PL"/>
        </w:rPr>
        <w:t xml:space="preserve">  </w:t>
      </w:r>
      <w:r w:rsidRPr="00B65942">
        <w:rPr>
          <w:rFonts w:ascii="Times New Roman" w:eastAsia="Times New Roman" w:hAnsi="Times New Roman" w:cs="Times New Roman"/>
          <w:b/>
          <w:sz w:val="20"/>
          <w:szCs w:val="20"/>
          <w:lang w:eastAsia="pl-PL"/>
        </w:rPr>
        <w:t xml:space="preserve">Nie </w:t>
      </w:r>
      <w:r w:rsidRPr="00B65942">
        <w:rPr>
          <w:rFonts w:ascii="Times New Roman" w:eastAsia="Times New Roman" w:hAnsi="Times New Roman" w:cs="Times New Roman"/>
          <w:sz w:val="20"/>
          <w:szCs w:val="20"/>
          <w:lang w:eastAsia="pl-PL"/>
        </w:rPr>
        <w:br/>
        <w:t xml:space="preserve">Należy podać adres strony internetowej, na której aukcja będzie prowadzona: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Należy wskazać elementy, których wartości będą przedmiotem aukcji elektronicznej: Przewiduje się ograniczenia co do przedstawionych wartości, wynikające z opisu przedmiotu zamówienia:</w:t>
      </w:r>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br/>
        <w:t xml:space="preserve">Należy podać, które informacje zostaną udostępnione wykonawcom w trakcie aukcji elektronicznej oraz jaki będzie termin ich udostępnienia: </w:t>
      </w:r>
      <w:r w:rsidRPr="00B65942">
        <w:rPr>
          <w:rFonts w:ascii="Times New Roman" w:eastAsia="Times New Roman" w:hAnsi="Times New Roman" w:cs="Times New Roman"/>
          <w:sz w:val="20"/>
          <w:szCs w:val="20"/>
          <w:lang w:eastAsia="pl-PL"/>
        </w:rPr>
        <w:br/>
        <w:t xml:space="preserve">Informacje dotyczące przebiegu aukcji elektronicznej: </w:t>
      </w:r>
      <w:r w:rsidRPr="00B65942">
        <w:rPr>
          <w:rFonts w:ascii="Times New Roman" w:eastAsia="Times New Roman" w:hAnsi="Times New Roman" w:cs="Times New Roman"/>
          <w:sz w:val="20"/>
          <w:szCs w:val="20"/>
          <w:lang w:eastAsia="pl-PL"/>
        </w:rPr>
        <w:br/>
        <w:t xml:space="preserve">Jaki jest przewidziany sposób postępowania w toku aukcji elektronicznej i jakie będą warunki, na jakich wykonawcy będą mogli licytować (minimalne wysokości postąpień): Informacje dotyczące wykorzystywanego sprzętu elektronicznego, rozwiązań i specyfikacji technicznych w zakresie połączeń: </w:t>
      </w:r>
      <w:r w:rsidRPr="00B65942">
        <w:rPr>
          <w:rFonts w:ascii="Times New Roman" w:eastAsia="Times New Roman" w:hAnsi="Times New Roman" w:cs="Times New Roman"/>
          <w:sz w:val="20"/>
          <w:szCs w:val="20"/>
          <w:lang w:eastAsia="pl-PL"/>
        </w:rPr>
        <w:br/>
        <w:t xml:space="preserve">Wymagania dotyczące rejestracji i identyfikacji wykonawców w aukcji elektronicznej: Informacje o liczbie etapów aukcji elektronicznej i czasie ich trwania: Czas trwania: </w:t>
      </w:r>
      <w:r w:rsidRPr="00B65942">
        <w:rPr>
          <w:rFonts w:ascii="Times New Roman" w:eastAsia="Times New Roman" w:hAnsi="Times New Roman" w:cs="Times New Roman"/>
          <w:sz w:val="20"/>
          <w:szCs w:val="20"/>
          <w:lang w:eastAsia="pl-PL"/>
        </w:rPr>
        <w:br/>
        <w:t>Czy wykonawcy, którzy nie złożyli nowych postąpień, zostaną zakwalifikowani do następnego</w:t>
      </w:r>
      <w:r>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t>etapu: Warunki zamknięcia aukcji elektronicznej</w:t>
      </w:r>
      <w:r>
        <w:rPr>
          <w:rFonts w:ascii="Times New Roman" w:eastAsia="Times New Roman" w:hAnsi="Times New Roman" w:cs="Times New Roman"/>
          <w:sz w:val="20"/>
          <w:szCs w:val="20"/>
          <w:lang w:eastAsia="pl-PL"/>
        </w:rPr>
        <w:t>------</w:t>
      </w:r>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 xml:space="preserve">IV.2) KRYTERIA OCENY OFERT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 xml:space="preserve">IV.2.1) Kryteria oceny ofert: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IV.2.2) Kryteria</w:t>
      </w:r>
      <w:r w:rsidRPr="00B65942">
        <w:rPr>
          <w:rFonts w:ascii="Times New Roman" w:eastAsia="Times New Roman" w:hAnsi="Times New Roman" w:cs="Times New Roman"/>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80"/>
        <w:gridCol w:w="852"/>
      </w:tblGrid>
      <w:tr w:rsidR="00B65942" w:rsidRPr="00B65942" w:rsidTr="00B65942">
        <w:tc>
          <w:tcPr>
            <w:tcW w:w="0" w:type="auto"/>
            <w:tcBorders>
              <w:top w:val="single" w:sz="6" w:space="0" w:color="000000"/>
              <w:left w:val="single" w:sz="6" w:space="0" w:color="000000"/>
              <w:bottom w:val="single" w:sz="6" w:space="0" w:color="000000"/>
              <w:right w:val="single" w:sz="6" w:space="0" w:color="000000"/>
            </w:tcBorders>
            <w:vAlign w:val="center"/>
            <w:hideMark/>
          </w:tcPr>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sz w:val="20"/>
                <w:szCs w:val="20"/>
                <w:lang w:eastAsia="pl-PL"/>
              </w:rPr>
              <w:t>Znaczenie</w:t>
            </w:r>
          </w:p>
        </w:tc>
      </w:tr>
      <w:tr w:rsidR="00B65942" w:rsidRPr="00B65942" w:rsidTr="00B65942">
        <w:tc>
          <w:tcPr>
            <w:tcW w:w="0" w:type="auto"/>
            <w:tcBorders>
              <w:top w:val="single" w:sz="6" w:space="0" w:color="000000"/>
              <w:left w:val="single" w:sz="6" w:space="0" w:color="000000"/>
              <w:bottom w:val="single" w:sz="6" w:space="0" w:color="000000"/>
              <w:right w:val="single" w:sz="6" w:space="0" w:color="000000"/>
            </w:tcBorders>
            <w:vAlign w:val="center"/>
            <w:hideMark/>
          </w:tcPr>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sz w:val="20"/>
                <w:szCs w:val="20"/>
                <w:lang w:eastAsia="pl-PL"/>
              </w:rPr>
              <w:t>80,00</w:t>
            </w:r>
          </w:p>
        </w:tc>
      </w:tr>
      <w:tr w:rsidR="00B65942" w:rsidRPr="00B65942" w:rsidTr="00B65942">
        <w:tc>
          <w:tcPr>
            <w:tcW w:w="0" w:type="auto"/>
            <w:tcBorders>
              <w:top w:val="single" w:sz="6" w:space="0" w:color="000000"/>
              <w:left w:val="single" w:sz="6" w:space="0" w:color="000000"/>
              <w:bottom w:val="single" w:sz="6" w:space="0" w:color="000000"/>
              <w:right w:val="single" w:sz="6" w:space="0" w:color="000000"/>
            </w:tcBorders>
            <w:vAlign w:val="center"/>
            <w:hideMark/>
          </w:tcPr>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sz w:val="20"/>
                <w:szCs w:val="20"/>
                <w:lang w:eastAsia="pl-PL"/>
              </w:rPr>
              <w:t>Wysokość kary umownej za opóźnienie w dostawie sukcesywnej i w dostawie reklamacyjnej towaru za każ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sz w:val="20"/>
                <w:szCs w:val="20"/>
                <w:lang w:eastAsia="pl-PL"/>
              </w:rPr>
              <w:t>20,00</w:t>
            </w:r>
          </w:p>
        </w:tc>
      </w:tr>
    </w:tbl>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 xml:space="preserve">IV.2.3) Zastosowanie procedury, o której mowa w art. 24aa ust. 1 ustawy </w:t>
      </w:r>
      <w:proofErr w:type="spellStart"/>
      <w:r w:rsidRPr="00B65942">
        <w:rPr>
          <w:rFonts w:ascii="Times New Roman" w:eastAsia="Times New Roman" w:hAnsi="Times New Roman" w:cs="Times New Roman"/>
          <w:b/>
          <w:bCs/>
          <w:sz w:val="20"/>
          <w:szCs w:val="20"/>
          <w:lang w:eastAsia="pl-PL"/>
        </w:rPr>
        <w:t>Pzp</w:t>
      </w:r>
      <w:proofErr w:type="spellEnd"/>
      <w:r w:rsidRPr="00B65942">
        <w:rPr>
          <w:rFonts w:ascii="Times New Roman" w:eastAsia="Times New Roman" w:hAnsi="Times New Roman" w:cs="Times New Roman"/>
          <w:b/>
          <w:bCs/>
          <w:sz w:val="20"/>
          <w:szCs w:val="20"/>
          <w:lang w:eastAsia="pl-PL"/>
        </w:rPr>
        <w:t xml:space="preserve"> </w:t>
      </w:r>
      <w:r w:rsidRPr="00B65942">
        <w:rPr>
          <w:rFonts w:ascii="Times New Roman" w:eastAsia="Times New Roman" w:hAnsi="Times New Roman" w:cs="Times New Roman"/>
          <w:sz w:val="20"/>
          <w:szCs w:val="20"/>
          <w:lang w:eastAsia="pl-PL"/>
        </w:rPr>
        <w:t>(przetarg nieograniczony</w:t>
      </w:r>
      <w:r w:rsidR="00B516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t xml:space="preserve">Tak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 xml:space="preserve">IV.3) Negocjacje z ogłoszeniem, dialog konkurencyjny, partnerstwo innowacyjne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lastRenderedPageBreak/>
        <w:t>IV.3.1) Informacje na temat negocjacji z ogłoszeniem</w:t>
      </w:r>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br/>
        <w:t xml:space="preserve">Minimalne wymagania, które muszą spełniać wszystkie oferty: </w:t>
      </w:r>
      <w:r w:rsidRPr="00B65942">
        <w:rPr>
          <w:rFonts w:ascii="Times New Roman" w:eastAsia="Times New Roman" w:hAnsi="Times New Roman" w:cs="Times New Roman"/>
          <w:sz w:val="20"/>
          <w:szCs w:val="20"/>
          <w:lang w:eastAsia="pl-PL"/>
        </w:rPr>
        <w:br/>
        <w:t xml:space="preserve">Przewidziane jest zastrzeżenie prawa do udzielenia zamówienia na podstawie ofert wstępnych bez przeprowadzenia negocjacji </w:t>
      </w:r>
      <w:r w:rsidRPr="00B65942">
        <w:rPr>
          <w:rFonts w:ascii="Times New Roman" w:eastAsia="Times New Roman" w:hAnsi="Times New Roman" w:cs="Times New Roman"/>
          <w:sz w:val="20"/>
          <w:szCs w:val="20"/>
          <w:lang w:eastAsia="pl-PL"/>
        </w:rPr>
        <w:br/>
        <w:t xml:space="preserve">Przewidziany jest podział negocjacji na etapy w celu ograniczenia liczby ofert: </w:t>
      </w:r>
      <w:r w:rsidRPr="00B65942">
        <w:rPr>
          <w:rFonts w:ascii="Times New Roman" w:eastAsia="Times New Roman" w:hAnsi="Times New Roman" w:cs="Times New Roman"/>
          <w:sz w:val="20"/>
          <w:szCs w:val="20"/>
          <w:lang w:eastAsia="pl-PL"/>
        </w:rPr>
        <w:br/>
        <w:t xml:space="preserve">Należy podać informacje na temat etapów negocjacji (w tym liczbę etapów): </w:t>
      </w:r>
      <w:r w:rsidRPr="00B65942">
        <w:rPr>
          <w:rFonts w:ascii="Times New Roman" w:eastAsia="Times New Roman" w:hAnsi="Times New Roman" w:cs="Times New Roman"/>
          <w:sz w:val="20"/>
          <w:szCs w:val="20"/>
          <w:lang w:eastAsia="pl-PL"/>
        </w:rPr>
        <w:br/>
        <w:t xml:space="preserve">Informacje dodatkowe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IV.3.2) Informacje na temat dialogu konkurencyjnego</w:t>
      </w:r>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br/>
        <w:t xml:space="preserve">Opis potrzeb i wymagań zamawiającego lub informacja o sposobie uzyskania tego opisu: Informacja o wysokości nagród dla wykonawców, którzy podczas dialogu konkurencyjnego przedstawili rozwiązania stanowiące podstawę do składania ofert, jeżeli zamawiający przewiduje nagrody: </w:t>
      </w:r>
      <w:r w:rsidRPr="00B65942">
        <w:rPr>
          <w:rFonts w:ascii="Times New Roman" w:eastAsia="Times New Roman" w:hAnsi="Times New Roman" w:cs="Times New Roman"/>
          <w:sz w:val="20"/>
          <w:szCs w:val="20"/>
          <w:lang w:eastAsia="pl-PL"/>
        </w:rPr>
        <w:br/>
        <w:t xml:space="preserve">Wstępny harmonogram postępowania: </w:t>
      </w:r>
      <w:r w:rsidRPr="00B65942">
        <w:rPr>
          <w:rFonts w:ascii="Times New Roman" w:eastAsia="Times New Roman" w:hAnsi="Times New Roman" w:cs="Times New Roman"/>
          <w:sz w:val="20"/>
          <w:szCs w:val="20"/>
          <w:lang w:eastAsia="pl-PL"/>
        </w:rPr>
        <w:br/>
        <w:t xml:space="preserve">Podział dialogu na etapy w celu ograniczenia liczby rozwiązań: </w:t>
      </w:r>
      <w:r w:rsidRPr="00B65942">
        <w:rPr>
          <w:rFonts w:ascii="Times New Roman" w:eastAsia="Times New Roman" w:hAnsi="Times New Roman" w:cs="Times New Roman"/>
          <w:sz w:val="20"/>
          <w:szCs w:val="20"/>
          <w:lang w:eastAsia="pl-PL"/>
        </w:rPr>
        <w:br/>
        <w:t xml:space="preserve">Należy podać informacje na temat etapów dialogu: </w:t>
      </w:r>
      <w:r w:rsidRPr="00B65942">
        <w:rPr>
          <w:rFonts w:ascii="Times New Roman" w:eastAsia="Times New Roman" w:hAnsi="Times New Roman" w:cs="Times New Roman"/>
          <w:sz w:val="20"/>
          <w:szCs w:val="20"/>
          <w:lang w:eastAsia="pl-PL"/>
        </w:rPr>
        <w:br/>
        <w:t xml:space="preserve">Informacje dodatkowe: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IV.3.3) Informacje na temat partnerstwa innowacyjnego</w:t>
      </w:r>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br/>
        <w:t xml:space="preserve">Elementy opisu przedmiotu zamówienia definiujące minimalne wymagania, którym muszą odpowiadać wszystkie oferty: </w:t>
      </w:r>
      <w:r w:rsidRPr="00B65942">
        <w:rPr>
          <w:rFonts w:ascii="Times New Roman" w:eastAsia="Times New Roman" w:hAnsi="Times New Roman" w:cs="Times New Roman"/>
          <w:sz w:val="20"/>
          <w:szCs w:val="20"/>
          <w:lang w:eastAsia="pl-PL"/>
        </w:rPr>
        <w:br/>
        <w:t xml:space="preserve">Podział negocjacji na etapy w celu ograniczeniu liczby ofert podlegających negocjacjom poprzez zastosowanie kryteriów oceny ofert wskazanych w specyfikacji istotnych warunków zamówienia: </w:t>
      </w:r>
      <w:r w:rsidRPr="00B65942">
        <w:rPr>
          <w:rFonts w:ascii="Times New Roman" w:eastAsia="Times New Roman" w:hAnsi="Times New Roman" w:cs="Times New Roman"/>
          <w:sz w:val="20"/>
          <w:szCs w:val="20"/>
          <w:lang w:eastAsia="pl-PL"/>
        </w:rPr>
        <w:br/>
        <w:t>Informacje dodatkowe:</w:t>
      </w:r>
      <w:r w:rsidR="00B51642">
        <w:rPr>
          <w:rFonts w:ascii="Times New Roman" w:eastAsia="Times New Roman" w:hAnsi="Times New Roman" w:cs="Times New Roman"/>
          <w:sz w:val="20"/>
          <w:szCs w:val="20"/>
          <w:lang w:eastAsia="pl-PL"/>
        </w:rPr>
        <w:t>------------------</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 xml:space="preserve">IV.4) Licytacja elektroniczna </w:t>
      </w:r>
      <w:r w:rsidRPr="00B65942">
        <w:rPr>
          <w:rFonts w:ascii="Times New Roman" w:eastAsia="Times New Roman" w:hAnsi="Times New Roman" w:cs="Times New Roman"/>
          <w:sz w:val="20"/>
          <w:szCs w:val="20"/>
          <w:lang w:eastAsia="pl-PL"/>
        </w:rPr>
        <w:br/>
        <w:t xml:space="preserve">Adres strony internetowej, na której będzie prowadzona licytacja elektroniczna: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sz w:val="20"/>
          <w:szCs w:val="20"/>
          <w:lang w:eastAsia="pl-PL"/>
        </w:rPr>
        <w:t xml:space="preserve">Adres strony internetowej, na której jest dostępny opis przedmiotu zamówienia w licytacji elektronicznej: Wymagania dotyczące rejestracji i identyfikacji wykonawców w licytacji elektronicznej, w tym wymagania techniczne urządzeń informatycznych: Sposób postępowania w toku licytacji elektronicznej, w tym określenie minimalnych wysokości postąpień: Informacje o liczbie etapów licytacji elektronicznej i czasie ich trwania: Czas trwania: </w:t>
      </w:r>
      <w:r w:rsidRPr="00B65942">
        <w:rPr>
          <w:rFonts w:ascii="Times New Roman" w:eastAsia="Times New Roman" w:hAnsi="Times New Roman" w:cs="Times New Roman"/>
          <w:sz w:val="20"/>
          <w:szCs w:val="20"/>
          <w:lang w:eastAsia="pl-PL"/>
        </w:rPr>
        <w:br/>
        <w:t xml:space="preserve">Wykonawcy, którzy nie złożyli nowych postąpień, zostaną zakwalifikowani do następnego etapu: Termin składania wniosków o dopuszczenie do udziału w licytacji </w:t>
      </w:r>
      <w:proofErr w:type="spellStart"/>
      <w:r w:rsidRPr="00B65942">
        <w:rPr>
          <w:rFonts w:ascii="Times New Roman" w:eastAsia="Times New Roman" w:hAnsi="Times New Roman" w:cs="Times New Roman"/>
          <w:sz w:val="20"/>
          <w:szCs w:val="20"/>
          <w:lang w:eastAsia="pl-PL"/>
        </w:rPr>
        <w:t>elektronicznej:Data</w:t>
      </w:r>
      <w:proofErr w:type="spellEnd"/>
      <w:r w:rsidRPr="00B65942">
        <w:rPr>
          <w:rFonts w:ascii="Times New Roman" w:eastAsia="Times New Roman" w:hAnsi="Times New Roman" w:cs="Times New Roman"/>
          <w:sz w:val="20"/>
          <w:szCs w:val="20"/>
          <w:lang w:eastAsia="pl-PL"/>
        </w:rPr>
        <w:t>:</w:t>
      </w:r>
      <w:r w:rsidR="00B51642">
        <w:rPr>
          <w:rFonts w:ascii="Times New Roman" w:eastAsia="Times New Roman" w:hAnsi="Times New Roman" w:cs="Times New Roman"/>
          <w:sz w:val="20"/>
          <w:szCs w:val="20"/>
          <w:lang w:eastAsia="pl-PL"/>
        </w:rPr>
        <w:t>---</w:t>
      </w:r>
      <w:r w:rsidRPr="00B65942">
        <w:rPr>
          <w:rFonts w:ascii="Times New Roman" w:eastAsia="Times New Roman" w:hAnsi="Times New Roman" w:cs="Times New Roman"/>
          <w:sz w:val="20"/>
          <w:szCs w:val="20"/>
          <w:lang w:eastAsia="pl-PL"/>
        </w:rPr>
        <w:t xml:space="preserve"> godzina:</w:t>
      </w:r>
      <w:r w:rsidR="00B51642">
        <w:rPr>
          <w:rFonts w:ascii="Times New Roman" w:eastAsia="Times New Roman" w:hAnsi="Times New Roman" w:cs="Times New Roman"/>
          <w:sz w:val="20"/>
          <w:szCs w:val="20"/>
          <w:lang w:eastAsia="pl-PL"/>
        </w:rPr>
        <w:t>---</w:t>
      </w:r>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br/>
        <w:t xml:space="preserve">Termin otwarcia licytacji elektronicznej: </w:t>
      </w:r>
      <w:r w:rsidR="00B51642">
        <w:rPr>
          <w:rFonts w:ascii="Times New Roman" w:eastAsia="Times New Roman" w:hAnsi="Times New Roman" w:cs="Times New Roman"/>
          <w:sz w:val="20"/>
          <w:szCs w:val="20"/>
          <w:lang w:eastAsia="pl-PL"/>
        </w:rPr>
        <w:t>--</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sz w:val="20"/>
          <w:szCs w:val="20"/>
          <w:lang w:eastAsia="pl-PL"/>
        </w:rPr>
        <w:t xml:space="preserve">Termin i warunki zamknięcia licytacji elektronicznej: </w:t>
      </w:r>
      <w:r w:rsidR="00B51642">
        <w:rPr>
          <w:rFonts w:ascii="Times New Roman" w:eastAsia="Times New Roman" w:hAnsi="Times New Roman" w:cs="Times New Roman"/>
          <w:sz w:val="20"/>
          <w:szCs w:val="20"/>
          <w:lang w:eastAsia="pl-PL"/>
        </w:rPr>
        <w:t>-----</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sz w:val="20"/>
          <w:szCs w:val="20"/>
          <w:lang w:eastAsia="pl-PL"/>
        </w:rPr>
        <w:t xml:space="preserve">Istotne dla stron postanowienia, które zostaną wprowadzone do treści zawieranej umowy w sprawie zamówienia publicznego, albo ogólne warunki umowy, albo wzór umowy: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sz w:val="20"/>
          <w:szCs w:val="20"/>
          <w:lang w:eastAsia="pl-PL"/>
        </w:rPr>
        <w:lastRenderedPageBreak/>
        <w:br/>
        <w:t xml:space="preserve">Wymagania dotyczące zabezpieczenia należytego wykonania umowy: </w:t>
      </w:r>
      <w:r w:rsidRPr="00B65942">
        <w:rPr>
          <w:rFonts w:ascii="Times New Roman" w:eastAsia="Times New Roman" w:hAnsi="Times New Roman" w:cs="Times New Roman"/>
          <w:sz w:val="20"/>
          <w:szCs w:val="20"/>
          <w:lang w:eastAsia="pl-PL"/>
        </w:rPr>
        <w:br/>
        <w:t xml:space="preserve">Informacje dodatkowe: </w:t>
      </w:r>
    </w:p>
    <w:p w:rsidR="00B516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IV.5) ZMIANA UMOWY</w:t>
      </w:r>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Przewiduje się istotne zmiany postanowień zawartej umowy w stosunku do treści oferty, na podstawie której dokonano wyboru wykonawcy:</w:t>
      </w:r>
      <w:r w:rsidRPr="00B65942">
        <w:rPr>
          <w:rFonts w:ascii="Times New Roman" w:eastAsia="Times New Roman" w:hAnsi="Times New Roman" w:cs="Times New Roman"/>
          <w:sz w:val="20"/>
          <w:szCs w:val="20"/>
          <w:lang w:eastAsia="pl-PL"/>
        </w:rPr>
        <w:t xml:space="preserve"> Tak </w:t>
      </w:r>
      <w:r w:rsidRPr="00B65942">
        <w:rPr>
          <w:rFonts w:ascii="Times New Roman" w:eastAsia="Times New Roman" w:hAnsi="Times New Roman" w:cs="Times New Roman"/>
          <w:sz w:val="20"/>
          <w:szCs w:val="20"/>
          <w:lang w:eastAsia="pl-PL"/>
        </w:rPr>
        <w:br/>
        <w:t xml:space="preserve">Należy wskazać zakres, charakter zmian oraz warunki wprowadzenia zmian: </w:t>
      </w:r>
      <w:r w:rsidRPr="00B65942">
        <w:rPr>
          <w:rFonts w:ascii="Times New Roman" w:eastAsia="Times New Roman" w:hAnsi="Times New Roman" w:cs="Times New Roman"/>
          <w:sz w:val="20"/>
          <w:szCs w:val="20"/>
          <w:lang w:eastAsia="pl-PL"/>
        </w:rPr>
        <w:br/>
        <w:t xml:space="preserve">Oprócz przesłanek wymienionych w art. 144 ust. 1 </w:t>
      </w:r>
      <w:proofErr w:type="spellStart"/>
      <w:r w:rsidRPr="00B65942">
        <w:rPr>
          <w:rFonts w:ascii="Times New Roman" w:eastAsia="Times New Roman" w:hAnsi="Times New Roman" w:cs="Times New Roman"/>
          <w:sz w:val="20"/>
          <w:szCs w:val="20"/>
          <w:lang w:eastAsia="pl-PL"/>
        </w:rPr>
        <w:t>Pzp</w:t>
      </w:r>
      <w:proofErr w:type="spellEnd"/>
      <w:r w:rsidRPr="00B65942">
        <w:rPr>
          <w:rFonts w:ascii="Times New Roman" w:eastAsia="Times New Roman" w:hAnsi="Times New Roman" w:cs="Times New Roman"/>
          <w:sz w:val="20"/>
          <w:szCs w:val="20"/>
          <w:lang w:eastAsia="pl-PL"/>
        </w:rPr>
        <w:t xml:space="preserve"> Zamawiający przewiduje następujący zakres zmian w umowie, które będą mogły być wprowadzone w formie aneksu: 1. Wykonawcę,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551 i nast. k.c. pod warunkiem, że nowy Wykonawca nie będzie podlegał wykluczeniu na podstawie art. 24 PZP. Zmiana ta wymaga aneksu do umowy 2. 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 3. Urzędowa zmiana stawek podatku VAT obowiązuje z mocy prawa, w takim przypadku Zamawiający dopuszcza zmianę zapisów umowy w formie aneksu. W przypadku urzędowej zmiany stawki podatku VAT. W przypadku zmiany stawki VAT, zmianie ulegnie kwota podatku VAT, zmianie ulegnie kwota podatku VAT i cena (wartość) brutto umowy, a cena (wartość) netto pozostanie niezmienna. Zamawiający będzie realizował zamówienie tylko do wysokości brutto umowy. 4. 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5. Wynagrodzenie nie podlega waloryzacji przez okres 12 miesięcy. 6. Zamawiający dopuszcza w formie aneksu wydłużenie terminu obowiązywania umowy nie więcej jednak niż o 12 miesięcy od daty jej zakończenia przy czym wynagrodzenie Wykonawcy, o którym mowa w: Załączniku nr 3, §6 ust. 3 wzoru umowy może podlegać waloryzacji w trakcie obowiązywania umowy w przypadku zmiany wysokości minimalnego wynagrodzenia za pracę ustalonego na podstawie art. 2 ust. 3-5 ustawy z dnia 10 października 2002 r. o minimalnym wynagrodzeniu za pracę </w:t>
      </w:r>
      <w:r w:rsidRPr="00B65942">
        <w:rPr>
          <w:rFonts w:ascii="Times New Roman" w:eastAsia="Times New Roman" w:hAnsi="Times New Roman" w:cs="Times New Roman"/>
          <w:sz w:val="20"/>
          <w:szCs w:val="20"/>
          <w:lang w:eastAsia="pl-PL"/>
        </w:rPr>
        <w:lastRenderedPageBreak/>
        <w:t xml:space="preserve">(tj.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7. Zmiana siedziby Wykonawcy nie stanowi zmiany treści umowy i nie wymaga aneksu do umowy.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 xml:space="preserve">IV.6) INFORMACJE ADMINISTRACYJNE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 xml:space="preserve">IV.6.1) Sposób udostępniania informacji o charakterze poufnym </w:t>
      </w:r>
      <w:r w:rsidRPr="00B65942">
        <w:rPr>
          <w:rFonts w:ascii="Times New Roman" w:eastAsia="Times New Roman" w:hAnsi="Times New Roman" w:cs="Times New Roman"/>
          <w:i/>
          <w:iCs/>
          <w:sz w:val="20"/>
          <w:szCs w:val="20"/>
          <w:lang w:eastAsia="pl-PL"/>
        </w:rPr>
        <w:t xml:space="preserve">(jeżeli dotyczy):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Środki służące ochronie informacji o charakterze poufnym</w:t>
      </w:r>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 xml:space="preserve">IV.6.2) Termin składania ofert lub wniosków o dopuszczenie do udziału w postępowaniu: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sz w:val="20"/>
          <w:szCs w:val="20"/>
          <w:lang w:eastAsia="pl-PL"/>
        </w:rPr>
        <w:t>Data: 2017-09-08,</w:t>
      </w:r>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b/>
          <w:sz w:val="20"/>
          <w:szCs w:val="20"/>
          <w:lang w:eastAsia="pl-PL"/>
        </w:rPr>
        <w:t>godzina: 10:30,</w:t>
      </w:r>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br/>
        <w:t xml:space="preserve">Skrócenie terminu składania wniosków, ze względu na pilną potrzebę udzielenia zamówienia (przetarg nieograniczony, przetarg ograniczony, negocjacje z ogłoszeniem): Nie </w:t>
      </w:r>
      <w:r w:rsidRPr="00B65942">
        <w:rPr>
          <w:rFonts w:ascii="Times New Roman" w:eastAsia="Times New Roman" w:hAnsi="Times New Roman" w:cs="Times New Roman"/>
          <w:sz w:val="20"/>
          <w:szCs w:val="20"/>
          <w:lang w:eastAsia="pl-PL"/>
        </w:rPr>
        <w:br/>
        <w:t xml:space="preserve">Wskazać powody: </w:t>
      </w:r>
      <w:r w:rsidR="00B51642">
        <w:rPr>
          <w:rFonts w:ascii="Times New Roman" w:eastAsia="Times New Roman" w:hAnsi="Times New Roman" w:cs="Times New Roman"/>
          <w:sz w:val="20"/>
          <w:szCs w:val="20"/>
          <w:lang w:eastAsia="pl-PL"/>
        </w:rPr>
        <w:t>---------------------------</w:t>
      </w:r>
      <w:r w:rsidRPr="00B65942">
        <w:rPr>
          <w:rFonts w:ascii="Times New Roman" w:eastAsia="Times New Roman" w:hAnsi="Times New Roman" w:cs="Times New Roman"/>
          <w:sz w:val="20"/>
          <w:szCs w:val="20"/>
          <w:lang w:eastAsia="pl-PL"/>
        </w:rPr>
        <w:br/>
        <w:t xml:space="preserve">Język lub języki, w jakich mogą być sporządzane oferty lub wnioski o dopuszczenie do udziału w postępowaniu &gt; </w:t>
      </w:r>
      <w:r w:rsidRPr="00B65942">
        <w:rPr>
          <w:rFonts w:ascii="Times New Roman" w:eastAsia="Times New Roman" w:hAnsi="Times New Roman" w:cs="Times New Roman"/>
          <w:b/>
          <w:sz w:val="20"/>
          <w:szCs w:val="20"/>
          <w:lang w:eastAsia="pl-PL"/>
        </w:rPr>
        <w:t>język polski</w:t>
      </w:r>
      <w:r w:rsidRPr="00B659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 xml:space="preserve">IV.6.3) Termin związania ofertą: </w:t>
      </w:r>
      <w:r w:rsidRPr="00B65942">
        <w:rPr>
          <w:rFonts w:ascii="Times New Roman" w:eastAsia="Times New Roman" w:hAnsi="Times New Roman" w:cs="Times New Roman"/>
          <w:sz w:val="20"/>
          <w:szCs w:val="20"/>
          <w:lang w:eastAsia="pl-PL"/>
        </w:rPr>
        <w:t>do: okres w dniach: 30 (od ostatecznego terminu składania</w:t>
      </w:r>
      <w:r w:rsidR="00B516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t xml:space="preserve">ofert) </w:t>
      </w:r>
    </w:p>
    <w:p w:rsidR="00B65942" w:rsidRPr="00B65942" w:rsidRDefault="00B65942" w:rsidP="00B65942">
      <w:pPr>
        <w:spacing w:after="0" w:line="240" w:lineRule="auto"/>
        <w:jc w:val="both"/>
        <w:rPr>
          <w:rFonts w:ascii="Times New Roman" w:eastAsia="Times New Roman" w:hAnsi="Times New Roman" w:cs="Times New Roman"/>
          <w:sz w:val="20"/>
          <w:szCs w:val="20"/>
          <w:lang w:eastAsia="pl-PL"/>
        </w:rPr>
      </w:pPr>
      <w:r w:rsidRPr="00B65942">
        <w:rPr>
          <w:rFonts w:ascii="Times New Roman" w:eastAsia="Times New Roman" w:hAnsi="Times New Roman" w:cs="Times New Roman"/>
          <w:b/>
          <w:bCs/>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65942">
        <w:rPr>
          <w:rFonts w:ascii="Times New Roman" w:eastAsia="Times New Roman" w:hAnsi="Times New Roman" w:cs="Times New Roman"/>
          <w:sz w:val="20"/>
          <w:szCs w:val="20"/>
          <w:lang w:eastAsia="pl-PL"/>
        </w:rPr>
        <w:t xml:space="preserve"> </w:t>
      </w:r>
      <w:r w:rsidR="00B516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t xml:space="preserve">Nie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65942">
        <w:rPr>
          <w:rFonts w:ascii="Times New Roman" w:eastAsia="Times New Roman" w:hAnsi="Times New Roman" w:cs="Times New Roman"/>
          <w:sz w:val="20"/>
          <w:szCs w:val="20"/>
          <w:lang w:eastAsia="pl-PL"/>
        </w:rPr>
        <w:t xml:space="preserve"> </w:t>
      </w:r>
      <w:r w:rsidR="00B51642">
        <w:rPr>
          <w:rFonts w:ascii="Times New Roman" w:eastAsia="Times New Roman" w:hAnsi="Times New Roman" w:cs="Times New Roman"/>
          <w:sz w:val="20"/>
          <w:szCs w:val="20"/>
          <w:lang w:eastAsia="pl-PL"/>
        </w:rPr>
        <w:t xml:space="preserve"> </w:t>
      </w:r>
      <w:r w:rsidRPr="00B65942">
        <w:rPr>
          <w:rFonts w:ascii="Times New Roman" w:eastAsia="Times New Roman" w:hAnsi="Times New Roman" w:cs="Times New Roman"/>
          <w:sz w:val="20"/>
          <w:szCs w:val="20"/>
          <w:lang w:eastAsia="pl-PL"/>
        </w:rPr>
        <w:t xml:space="preserve">Nie </w:t>
      </w:r>
      <w:r w:rsidRPr="00B65942">
        <w:rPr>
          <w:rFonts w:ascii="Times New Roman" w:eastAsia="Times New Roman" w:hAnsi="Times New Roman" w:cs="Times New Roman"/>
          <w:sz w:val="20"/>
          <w:szCs w:val="20"/>
          <w:lang w:eastAsia="pl-PL"/>
        </w:rPr>
        <w:br/>
      </w:r>
      <w:r w:rsidRPr="00B65942">
        <w:rPr>
          <w:rFonts w:ascii="Times New Roman" w:eastAsia="Times New Roman" w:hAnsi="Times New Roman" w:cs="Times New Roman"/>
          <w:b/>
          <w:bCs/>
          <w:sz w:val="20"/>
          <w:szCs w:val="20"/>
          <w:lang w:eastAsia="pl-PL"/>
        </w:rPr>
        <w:t>IV.6.6) Informacje dodatkowe:</w:t>
      </w:r>
      <w:r w:rsidRPr="00B65942">
        <w:rPr>
          <w:rFonts w:ascii="Times New Roman" w:eastAsia="Times New Roman" w:hAnsi="Times New Roman" w:cs="Times New Roman"/>
          <w:sz w:val="20"/>
          <w:szCs w:val="20"/>
          <w:lang w:eastAsia="pl-PL"/>
        </w:rPr>
        <w:t xml:space="preserve"> </w:t>
      </w:r>
      <w:r w:rsidR="00B51642">
        <w:rPr>
          <w:rFonts w:ascii="Times New Roman" w:eastAsia="Times New Roman" w:hAnsi="Times New Roman" w:cs="Times New Roman"/>
          <w:sz w:val="20"/>
          <w:szCs w:val="20"/>
          <w:lang w:eastAsia="pl-PL"/>
        </w:rPr>
        <w:t>---------------------</w:t>
      </w:r>
      <w:bookmarkStart w:id="0" w:name="_GoBack"/>
      <w:bookmarkEnd w:id="0"/>
    </w:p>
    <w:p w:rsidR="00920022" w:rsidRPr="00B65942" w:rsidRDefault="00920022" w:rsidP="00B65942">
      <w:pPr>
        <w:jc w:val="both"/>
        <w:rPr>
          <w:sz w:val="20"/>
          <w:szCs w:val="20"/>
        </w:rPr>
      </w:pPr>
    </w:p>
    <w:sectPr w:rsidR="00920022" w:rsidRPr="00B65942" w:rsidSect="00B65942">
      <w:pgSz w:w="16838" w:h="11906" w:orient="landscape"/>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942"/>
    <w:rsid w:val="00920022"/>
    <w:rsid w:val="00B51642"/>
    <w:rsid w:val="00B659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240A1"/>
  <w15:chartTrackingRefBased/>
  <w15:docId w15:val="{2D629D0F-FE25-4C1E-8F86-DCC86D16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516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16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053360">
      <w:bodyDiv w:val="1"/>
      <w:marLeft w:val="0"/>
      <w:marRight w:val="0"/>
      <w:marTop w:val="0"/>
      <w:marBottom w:val="0"/>
      <w:divBdr>
        <w:top w:val="none" w:sz="0" w:space="0" w:color="auto"/>
        <w:left w:val="none" w:sz="0" w:space="0" w:color="auto"/>
        <w:bottom w:val="none" w:sz="0" w:space="0" w:color="auto"/>
        <w:right w:val="none" w:sz="0" w:space="0" w:color="auto"/>
      </w:divBdr>
      <w:divsChild>
        <w:div w:id="325135151">
          <w:marLeft w:val="0"/>
          <w:marRight w:val="0"/>
          <w:marTop w:val="0"/>
          <w:marBottom w:val="0"/>
          <w:divBdr>
            <w:top w:val="none" w:sz="0" w:space="0" w:color="auto"/>
            <w:left w:val="none" w:sz="0" w:space="0" w:color="auto"/>
            <w:bottom w:val="none" w:sz="0" w:space="0" w:color="auto"/>
            <w:right w:val="none" w:sz="0" w:space="0" w:color="auto"/>
          </w:divBdr>
          <w:divsChild>
            <w:div w:id="615799171">
              <w:marLeft w:val="0"/>
              <w:marRight w:val="0"/>
              <w:marTop w:val="0"/>
              <w:marBottom w:val="0"/>
              <w:divBdr>
                <w:top w:val="none" w:sz="0" w:space="0" w:color="auto"/>
                <w:left w:val="none" w:sz="0" w:space="0" w:color="auto"/>
                <w:bottom w:val="none" w:sz="0" w:space="0" w:color="auto"/>
                <w:right w:val="none" w:sz="0" w:space="0" w:color="auto"/>
              </w:divBdr>
              <w:divsChild>
                <w:div w:id="2056350105">
                  <w:marLeft w:val="0"/>
                  <w:marRight w:val="0"/>
                  <w:marTop w:val="0"/>
                  <w:marBottom w:val="0"/>
                  <w:divBdr>
                    <w:top w:val="none" w:sz="0" w:space="0" w:color="auto"/>
                    <w:left w:val="none" w:sz="0" w:space="0" w:color="auto"/>
                    <w:bottom w:val="none" w:sz="0" w:space="0" w:color="auto"/>
                    <w:right w:val="none" w:sz="0" w:space="0" w:color="auto"/>
                  </w:divBdr>
                </w:div>
                <w:div w:id="856697695">
                  <w:marLeft w:val="0"/>
                  <w:marRight w:val="0"/>
                  <w:marTop w:val="0"/>
                  <w:marBottom w:val="0"/>
                  <w:divBdr>
                    <w:top w:val="none" w:sz="0" w:space="0" w:color="auto"/>
                    <w:left w:val="none" w:sz="0" w:space="0" w:color="auto"/>
                    <w:bottom w:val="none" w:sz="0" w:space="0" w:color="auto"/>
                    <w:right w:val="none" w:sz="0" w:space="0" w:color="auto"/>
                  </w:divBdr>
                </w:div>
                <w:div w:id="797576109">
                  <w:marLeft w:val="0"/>
                  <w:marRight w:val="0"/>
                  <w:marTop w:val="0"/>
                  <w:marBottom w:val="0"/>
                  <w:divBdr>
                    <w:top w:val="none" w:sz="0" w:space="0" w:color="auto"/>
                    <w:left w:val="none" w:sz="0" w:space="0" w:color="auto"/>
                    <w:bottom w:val="none" w:sz="0" w:space="0" w:color="auto"/>
                    <w:right w:val="none" w:sz="0" w:space="0" w:color="auto"/>
                  </w:divBdr>
                  <w:divsChild>
                    <w:div w:id="1752194713">
                      <w:marLeft w:val="0"/>
                      <w:marRight w:val="0"/>
                      <w:marTop w:val="0"/>
                      <w:marBottom w:val="0"/>
                      <w:divBdr>
                        <w:top w:val="none" w:sz="0" w:space="0" w:color="auto"/>
                        <w:left w:val="none" w:sz="0" w:space="0" w:color="auto"/>
                        <w:bottom w:val="none" w:sz="0" w:space="0" w:color="auto"/>
                        <w:right w:val="none" w:sz="0" w:space="0" w:color="auto"/>
                      </w:divBdr>
                    </w:div>
                  </w:divsChild>
                </w:div>
                <w:div w:id="1890334841">
                  <w:marLeft w:val="0"/>
                  <w:marRight w:val="0"/>
                  <w:marTop w:val="0"/>
                  <w:marBottom w:val="0"/>
                  <w:divBdr>
                    <w:top w:val="none" w:sz="0" w:space="0" w:color="auto"/>
                    <w:left w:val="none" w:sz="0" w:space="0" w:color="auto"/>
                    <w:bottom w:val="none" w:sz="0" w:space="0" w:color="auto"/>
                    <w:right w:val="none" w:sz="0" w:space="0" w:color="auto"/>
                  </w:divBdr>
                  <w:divsChild>
                    <w:div w:id="1809662139">
                      <w:marLeft w:val="0"/>
                      <w:marRight w:val="0"/>
                      <w:marTop w:val="0"/>
                      <w:marBottom w:val="0"/>
                      <w:divBdr>
                        <w:top w:val="none" w:sz="0" w:space="0" w:color="auto"/>
                        <w:left w:val="none" w:sz="0" w:space="0" w:color="auto"/>
                        <w:bottom w:val="none" w:sz="0" w:space="0" w:color="auto"/>
                        <w:right w:val="none" w:sz="0" w:space="0" w:color="auto"/>
                      </w:divBdr>
                    </w:div>
                  </w:divsChild>
                </w:div>
                <w:div w:id="931819321">
                  <w:marLeft w:val="0"/>
                  <w:marRight w:val="0"/>
                  <w:marTop w:val="0"/>
                  <w:marBottom w:val="0"/>
                  <w:divBdr>
                    <w:top w:val="none" w:sz="0" w:space="0" w:color="auto"/>
                    <w:left w:val="none" w:sz="0" w:space="0" w:color="auto"/>
                    <w:bottom w:val="none" w:sz="0" w:space="0" w:color="auto"/>
                    <w:right w:val="none" w:sz="0" w:space="0" w:color="auto"/>
                  </w:divBdr>
                  <w:divsChild>
                    <w:div w:id="200479903">
                      <w:marLeft w:val="0"/>
                      <w:marRight w:val="0"/>
                      <w:marTop w:val="0"/>
                      <w:marBottom w:val="0"/>
                      <w:divBdr>
                        <w:top w:val="none" w:sz="0" w:space="0" w:color="auto"/>
                        <w:left w:val="none" w:sz="0" w:space="0" w:color="auto"/>
                        <w:bottom w:val="none" w:sz="0" w:space="0" w:color="auto"/>
                        <w:right w:val="none" w:sz="0" w:space="0" w:color="auto"/>
                      </w:divBdr>
                    </w:div>
                    <w:div w:id="506871934">
                      <w:marLeft w:val="0"/>
                      <w:marRight w:val="0"/>
                      <w:marTop w:val="0"/>
                      <w:marBottom w:val="0"/>
                      <w:divBdr>
                        <w:top w:val="none" w:sz="0" w:space="0" w:color="auto"/>
                        <w:left w:val="none" w:sz="0" w:space="0" w:color="auto"/>
                        <w:bottom w:val="none" w:sz="0" w:space="0" w:color="auto"/>
                        <w:right w:val="none" w:sz="0" w:space="0" w:color="auto"/>
                      </w:divBdr>
                    </w:div>
                    <w:div w:id="1323192007">
                      <w:marLeft w:val="0"/>
                      <w:marRight w:val="0"/>
                      <w:marTop w:val="0"/>
                      <w:marBottom w:val="0"/>
                      <w:divBdr>
                        <w:top w:val="none" w:sz="0" w:space="0" w:color="auto"/>
                        <w:left w:val="none" w:sz="0" w:space="0" w:color="auto"/>
                        <w:bottom w:val="none" w:sz="0" w:space="0" w:color="auto"/>
                        <w:right w:val="none" w:sz="0" w:space="0" w:color="auto"/>
                      </w:divBdr>
                    </w:div>
                    <w:div w:id="1523780113">
                      <w:marLeft w:val="0"/>
                      <w:marRight w:val="0"/>
                      <w:marTop w:val="0"/>
                      <w:marBottom w:val="0"/>
                      <w:divBdr>
                        <w:top w:val="none" w:sz="0" w:space="0" w:color="auto"/>
                        <w:left w:val="none" w:sz="0" w:space="0" w:color="auto"/>
                        <w:bottom w:val="none" w:sz="0" w:space="0" w:color="auto"/>
                        <w:right w:val="none" w:sz="0" w:space="0" w:color="auto"/>
                      </w:divBdr>
                    </w:div>
                  </w:divsChild>
                </w:div>
                <w:div w:id="771170881">
                  <w:marLeft w:val="0"/>
                  <w:marRight w:val="0"/>
                  <w:marTop w:val="0"/>
                  <w:marBottom w:val="0"/>
                  <w:divBdr>
                    <w:top w:val="none" w:sz="0" w:space="0" w:color="auto"/>
                    <w:left w:val="none" w:sz="0" w:space="0" w:color="auto"/>
                    <w:bottom w:val="none" w:sz="0" w:space="0" w:color="auto"/>
                    <w:right w:val="none" w:sz="0" w:space="0" w:color="auto"/>
                  </w:divBdr>
                  <w:divsChild>
                    <w:div w:id="2015181709">
                      <w:marLeft w:val="0"/>
                      <w:marRight w:val="0"/>
                      <w:marTop w:val="0"/>
                      <w:marBottom w:val="0"/>
                      <w:divBdr>
                        <w:top w:val="none" w:sz="0" w:space="0" w:color="auto"/>
                        <w:left w:val="none" w:sz="0" w:space="0" w:color="auto"/>
                        <w:bottom w:val="none" w:sz="0" w:space="0" w:color="auto"/>
                        <w:right w:val="none" w:sz="0" w:space="0" w:color="auto"/>
                      </w:divBdr>
                    </w:div>
                    <w:div w:id="722405360">
                      <w:marLeft w:val="0"/>
                      <w:marRight w:val="0"/>
                      <w:marTop w:val="0"/>
                      <w:marBottom w:val="0"/>
                      <w:divBdr>
                        <w:top w:val="none" w:sz="0" w:space="0" w:color="auto"/>
                        <w:left w:val="none" w:sz="0" w:space="0" w:color="auto"/>
                        <w:bottom w:val="none" w:sz="0" w:space="0" w:color="auto"/>
                        <w:right w:val="none" w:sz="0" w:space="0" w:color="auto"/>
                      </w:divBdr>
                    </w:div>
                    <w:div w:id="260838754">
                      <w:marLeft w:val="0"/>
                      <w:marRight w:val="0"/>
                      <w:marTop w:val="0"/>
                      <w:marBottom w:val="0"/>
                      <w:divBdr>
                        <w:top w:val="none" w:sz="0" w:space="0" w:color="auto"/>
                        <w:left w:val="none" w:sz="0" w:space="0" w:color="auto"/>
                        <w:bottom w:val="none" w:sz="0" w:space="0" w:color="auto"/>
                        <w:right w:val="none" w:sz="0" w:space="0" w:color="auto"/>
                      </w:divBdr>
                    </w:div>
                    <w:div w:id="1912423868">
                      <w:marLeft w:val="0"/>
                      <w:marRight w:val="0"/>
                      <w:marTop w:val="0"/>
                      <w:marBottom w:val="0"/>
                      <w:divBdr>
                        <w:top w:val="none" w:sz="0" w:space="0" w:color="auto"/>
                        <w:left w:val="none" w:sz="0" w:space="0" w:color="auto"/>
                        <w:bottom w:val="none" w:sz="0" w:space="0" w:color="auto"/>
                        <w:right w:val="none" w:sz="0" w:space="0" w:color="auto"/>
                      </w:divBdr>
                    </w:div>
                    <w:div w:id="1462307060">
                      <w:marLeft w:val="0"/>
                      <w:marRight w:val="0"/>
                      <w:marTop w:val="0"/>
                      <w:marBottom w:val="0"/>
                      <w:divBdr>
                        <w:top w:val="none" w:sz="0" w:space="0" w:color="auto"/>
                        <w:left w:val="none" w:sz="0" w:space="0" w:color="auto"/>
                        <w:bottom w:val="none" w:sz="0" w:space="0" w:color="auto"/>
                        <w:right w:val="none" w:sz="0" w:space="0" w:color="auto"/>
                      </w:divBdr>
                    </w:div>
                    <w:div w:id="1992252474">
                      <w:marLeft w:val="0"/>
                      <w:marRight w:val="0"/>
                      <w:marTop w:val="0"/>
                      <w:marBottom w:val="0"/>
                      <w:divBdr>
                        <w:top w:val="none" w:sz="0" w:space="0" w:color="auto"/>
                        <w:left w:val="none" w:sz="0" w:space="0" w:color="auto"/>
                        <w:bottom w:val="none" w:sz="0" w:space="0" w:color="auto"/>
                        <w:right w:val="none" w:sz="0" w:space="0" w:color="auto"/>
                      </w:divBdr>
                    </w:div>
                    <w:div w:id="901795520">
                      <w:marLeft w:val="0"/>
                      <w:marRight w:val="0"/>
                      <w:marTop w:val="0"/>
                      <w:marBottom w:val="0"/>
                      <w:divBdr>
                        <w:top w:val="none" w:sz="0" w:space="0" w:color="auto"/>
                        <w:left w:val="none" w:sz="0" w:space="0" w:color="auto"/>
                        <w:bottom w:val="none" w:sz="0" w:space="0" w:color="auto"/>
                        <w:right w:val="none" w:sz="0" w:space="0" w:color="auto"/>
                      </w:divBdr>
                    </w:div>
                  </w:divsChild>
                </w:div>
                <w:div w:id="1896118639">
                  <w:marLeft w:val="0"/>
                  <w:marRight w:val="0"/>
                  <w:marTop w:val="0"/>
                  <w:marBottom w:val="0"/>
                  <w:divBdr>
                    <w:top w:val="none" w:sz="0" w:space="0" w:color="auto"/>
                    <w:left w:val="none" w:sz="0" w:space="0" w:color="auto"/>
                    <w:bottom w:val="none" w:sz="0" w:space="0" w:color="auto"/>
                    <w:right w:val="none" w:sz="0" w:space="0" w:color="auto"/>
                  </w:divBdr>
                  <w:divsChild>
                    <w:div w:id="948699181">
                      <w:marLeft w:val="0"/>
                      <w:marRight w:val="0"/>
                      <w:marTop w:val="0"/>
                      <w:marBottom w:val="0"/>
                      <w:divBdr>
                        <w:top w:val="none" w:sz="0" w:space="0" w:color="auto"/>
                        <w:left w:val="none" w:sz="0" w:space="0" w:color="auto"/>
                        <w:bottom w:val="none" w:sz="0" w:space="0" w:color="auto"/>
                        <w:right w:val="none" w:sz="0" w:space="0" w:color="auto"/>
                      </w:divBdr>
                    </w:div>
                    <w:div w:id="2065979995">
                      <w:marLeft w:val="0"/>
                      <w:marRight w:val="0"/>
                      <w:marTop w:val="0"/>
                      <w:marBottom w:val="0"/>
                      <w:divBdr>
                        <w:top w:val="none" w:sz="0" w:space="0" w:color="auto"/>
                        <w:left w:val="none" w:sz="0" w:space="0" w:color="auto"/>
                        <w:bottom w:val="none" w:sz="0" w:space="0" w:color="auto"/>
                        <w:right w:val="none" w:sz="0" w:space="0" w:color="auto"/>
                      </w:divBdr>
                    </w:div>
                  </w:divsChild>
                </w:div>
                <w:div w:id="817186064">
                  <w:marLeft w:val="0"/>
                  <w:marRight w:val="0"/>
                  <w:marTop w:val="0"/>
                  <w:marBottom w:val="0"/>
                  <w:divBdr>
                    <w:top w:val="none" w:sz="0" w:space="0" w:color="auto"/>
                    <w:left w:val="none" w:sz="0" w:space="0" w:color="auto"/>
                    <w:bottom w:val="none" w:sz="0" w:space="0" w:color="auto"/>
                    <w:right w:val="none" w:sz="0" w:space="0" w:color="auto"/>
                  </w:divBdr>
                  <w:divsChild>
                    <w:div w:id="1434323017">
                      <w:marLeft w:val="0"/>
                      <w:marRight w:val="0"/>
                      <w:marTop w:val="0"/>
                      <w:marBottom w:val="0"/>
                      <w:divBdr>
                        <w:top w:val="none" w:sz="0" w:space="0" w:color="auto"/>
                        <w:left w:val="none" w:sz="0" w:space="0" w:color="auto"/>
                        <w:bottom w:val="none" w:sz="0" w:space="0" w:color="auto"/>
                        <w:right w:val="none" w:sz="0" w:space="0" w:color="auto"/>
                      </w:divBdr>
                    </w:div>
                    <w:div w:id="1942030608">
                      <w:marLeft w:val="0"/>
                      <w:marRight w:val="0"/>
                      <w:marTop w:val="0"/>
                      <w:marBottom w:val="0"/>
                      <w:divBdr>
                        <w:top w:val="none" w:sz="0" w:space="0" w:color="auto"/>
                        <w:left w:val="none" w:sz="0" w:space="0" w:color="auto"/>
                        <w:bottom w:val="none" w:sz="0" w:space="0" w:color="auto"/>
                        <w:right w:val="none" w:sz="0" w:space="0" w:color="auto"/>
                      </w:divBdr>
                    </w:div>
                    <w:div w:id="1150293938">
                      <w:marLeft w:val="0"/>
                      <w:marRight w:val="0"/>
                      <w:marTop w:val="0"/>
                      <w:marBottom w:val="0"/>
                      <w:divBdr>
                        <w:top w:val="none" w:sz="0" w:space="0" w:color="auto"/>
                        <w:left w:val="none" w:sz="0" w:space="0" w:color="auto"/>
                        <w:bottom w:val="none" w:sz="0" w:space="0" w:color="auto"/>
                        <w:right w:val="none" w:sz="0" w:space="0" w:color="auto"/>
                      </w:divBdr>
                    </w:div>
                    <w:div w:id="431121845">
                      <w:marLeft w:val="0"/>
                      <w:marRight w:val="0"/>
                      <w:marTop w:val="0"/>
                      <w:marBottom w:val="0"/>
                      <w:divBdr>
                        <w:top w:val="none" w:sz="0" w:space="0" w:color="auto"/>
                        <w:left w:val="none" w:sz="0" w:space="0" w:color="auto"/>
                        <w:bottom w:val="none" w:sz="0" w:space="0" w:color="auto"/>
                        <w:right w:val="none" w:sz="0" w:space="0" w:color="auto"/>
                      </w:divBdr>
                    </w:div>
                    <w:div w:id="1828861980">
                      <w:marLeft w:val="0"/>
                      <w:marRight w:val="0"/>
                      <w:marTop w:val="0"/>
                      <w:marBottom w:val="0"/>
                      <w:divBdr>
                        <w:top w:val="none" w:sz="0" w:space="0" w:color="auto"/>
                        <w:left w:val="none" w:sz="0" w:space="0" w:color="auto"/>
                        <w:bottom w:val="none" w:sz="0" w:space="0" w:color="auto"/>
                        <w:right w:val="none" w:sz="0" w:space="0" w:color="auto"/>
                      </w:divBdr>
                    </w:div>
                    <w:div w:id="474421144">
                      <w:marLeft w:val="0"/>
                      <w:marRight w:val="0"/>
                      <w:marTop w:val="0"/>
                      <w:marBottom w:val="0"/>
                      <w:divBdr>
                        <w:top w:val="none" w:sz="0" w:space="0" w:color="auto"/>
                        <w:left w:val="none" w:sz="0" w:space="0" w:color="auto"/>
                        <w:bottom w:val="none" w:sz="0" w:space="0" w:color="auto"/>
                        <w:right w:val="none" w:sz="0" w:space="0" w:color="auto"/>
                      </w:divBdr>
                    </w:div>
                    <w:div w:id="1110781229">
                      <w:marLeft w:val="0"/>
                      <w:marRight w:val="0"/>
                      <w:marTop w:val="0"/>
                      <w:marBottom w:val="0"/>
                      <w:divBdr>
                        <w:top w:val="none" w:sz="0" w:space="0" w:color="auto"/>
                        <w:left w:val="none" w:sz="0" w:space="0" w:color="auto"/>
                        <w:bottom w:val="none" w:sz="0" w:space="0" w:color="auto"/>
                        <w:right w:val="none" w:sz="0" w:space="0" w:color="auto"/>
                      </w:divBdr>
                    </w:div>
                  </w:divsChild>
                </w:div>
                <w:div w:id="530800594">
                  <w:marLeft w:val="0"/>
                  <w:marRight w:val="0"/>
                  <w:marTop w:val="0"/>
                  <w:marBottom w:val="0"/>
                  <w:divBdr>
                    <w:top w:val="none" w:sz="0" w:space="0" w:color="auto"/>
                    <w:left w:val="none" w:sz="0" w:space="0" w:color="auto"/>
                    <w:bottom w:val="none" w:sz="0" w:space="0" w:color="auto"/>
                    <w:right w:val="none" w:sz="0" w:space="0" w:color="auto"/>
                  </w:divBdr>
                  <w:divsChild>
                    <w:div w:id="484668867">
                      <w:marLeft w:val="0"/>
                      <w:marRight w:val="0"/>
                      <w:marTop w:val="0"/>
                      <w:marBottom w:val="0"/>
                      <w:divBdr>
                        <w:top w:val="none" w:sz="0" w:space="0" w:color="auto"/>
                        <w:left w:val="none" w:sz="0" w:space="0" w:color="auto"/>
                        <w:bottom w:val="none" w:sz="0" w:space="0" w:color="auto"/>
                        <w:right w:val="none" w:sz="0" w:space="0" w:color="auto"/>
                      </w:divBdr>
                    </w:div>
                    <w:div w:id="1555046512">
                      <w:marLeft w:val="0"/>
                      <w:marRight w:val="0"/>
                      <w:marTop w:val="0"/>
                      <w:marBottom w:val="0"/>
                      <w:divBdr>
                        <w:top w:val="none" w:sz="0" w:space="0" w:color="auto"/>
                        <w:left w:val="none" w:sz="0" w:space="0" w:color="auto"/>
                        <w:bottom w:val="none" w:sz="0" w:space="0" w:color="auto"/>
                        <w:right w:val="none" w:sz="0" w:space="0" w:color="auto"/>
                      </w:divBdr>
                    </w:div>
                    <w:div w:id="25260872">
                      <w:marLeft w:val="0"/>
                      <w:marRight w:val="0"/>
                      <w:marTop w:val="0"/>
                      <w:marBottom w:val="0"/>
                      <w:divBdr>
                        <w:top w:val="none" w:sz="0" w:space="0" w:color="auto"/>
                        <w:left w:val="none" w:sz="0" w:space="0" w:color="auto"/>
                        <w:bottom w:val="none" w:sz="0" w:space="0" w:color="auto"/>
                        <w:right w:val="none" w:sz="0" w:space="0" w:color="auto"/>
                      </w:divBdr>
                    </w:div>
                    <w:div w:id="922490268">
                      <w:marLeft w:val="0"/>
                      <w:marRight w:val="0"/>
                      <w:marTop w:val="0"/>
                      <w:marBottom w:val="0"/>
                      <w:divBdr>
                        <w:top w:val="none" w:sz="0" w:space="0" w:color="auto"/>
                        <w:left w:val="none" w:sz="0" w:space="0" w:color="auto"/>
                        <w:bottom w:val="none" w:sz="0" w:space="0" w:color="auto"/>
                        <w:right w:val="none" w:sz="0" w:space="0" w:color="auto"/>
                      </w:divBdr>
                    </w:div>
                    <w:div w:id="87123292">
                      <w:marLeft w:val="0"/>
                      <w:marRight w:val="0"/>
                      <w:marTop w:val="0"/>
                      <w:marBottom w:val="0"/>
                      <w:divBdr>
                        <w:top w:val="none" w:sz="0" w:space="0" w:color="auto"/>
                        <w:left w:val="none" w:sz="0" w:space="0" w:color="auto"/>
                        <w:bottom w:val="none" w:sz="0" w:space="0" w:color="auto"/>
                        <w:right w:val="none" w:sz="0" w:space="0" w:color="auto"/>
                      </w:divBdr>
                    </w:div>
                    <w:div w:id="280500797">
                      <w:marLeft w:val="0"/>
                      <w:marRight w:val="0"/>
                      <w:marTop w:val="0"/>
                      <w:marBottom w:val="0"/>
                      <w:divBdr>
                        <w:top w:val="none" w:sz="0" w:space="0" w:color="auto"/>
                        <w:left w:val="none" w:sz="0" w:space="0" w:color="auto"/>
                        <w:bottom w:val="none" w:sz="0" w:space="0" w:color="auto"/>
                        <w:right w:val="none" w:sz="0" w:space="0" w:color="auto"/>
                      </w:divBdr>
                    </w:div>
                    <w:div w:id="824902060">
                      <w:marLeft w:val="0"/>
                      <w:marRight w:val="0"/>
                      <w:marTop w:val="0"/>
                      <w:marBottom w:val="0"/>
                      <w:divBdr>
                        <w:top w:val="none" w:sz="0" w:space="0" w:color="auto"/>
                        <w:left w:val="none" w:sz="0" w:space="0" w:color="auto"/>
                        <w:bottom w:val="none" w:sz="0" w:space="0" w:color="auto"/>
                        <w:right w:val="none" w:sz="0" w:space="0" w:color="auto"/>
                      </w:divBdr>
                    </w:div>
                    <w:div w:id="16192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3494</Words>
  <Characters>20964</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Lekarz</dc:creator>
  <cp:keywords/>
  <dc:description/>
  <cp:lastModifiedBy>Lekarz</cp:lastModifiedBy>
  <cp:revision>1</cp:revision>
  <cp:lastPrinted>2017-08-30T08:50:00Z</cp:lastPrinted>
  <dcterms:created xsi:type="dcterms:W3CDTF">2017-08-30T08:32:00Z</dcterms:created>
  <dcterms:modified xsi:type="dcterms:W3CDTF">2017-08-30T08:50:00Z</dcterms:modified>
</cp:coreProperties>
</file>