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E95" w:rsidRPr="00157326" w:rsidRDefault="000F5E95" w:rsidP="000F5E95">
      <w:pPr>
        <w:tabs>
          <w:tab w:val="clear" w:pos="0"/>
          <w:tab w:val="clear" w:pos="567"/>
          <w:tab w:val="clear" w:pos="1276"/>
          <w:tab w:val="clear" w:pos="2552"/>
          <w:tab w:val="clear" w:pos="3828"/>
          <w:tab w:val="clear" w:pos="5103"/>
          <w:tab w:val="clear" w:pos="6379"/>
          <w:tab w:val="clear" w:pos="8364"/>
        </w:tabs>
        <w:spacing w:before="100" w:beforeAutospacing="1" w:after="100" w:afterAutospacing="1" w:line="276" w:lineRule="auto"/>
        <w:jc w:val="center"/>
        <w:rPr>
          <w:rFonts w:ascii="Times New Roman" w:hAnsi="Times New Roman"/>
          <w:bCs/>
          <w:color w:val="000000" w:themeColor="text1"/>
          <w:sz w:val="24"/>
          <w:szCs w:val="24"/>
          <w:lang w:val="pl-PL" w:eastAsia="pl-PL"/>
        </w:rPr>
      </w:pPr>
      <w:r w:rsidRPr="00157326">
        <w:rPr>
          <w:rFonts w:ascii="Times New Roman" w:hAnsi="Times New Roman"/>
          <w:b/>
          <w:bCs/>
          <w:color w:val="000000" w:themeColor="text1"/>
          <w:sz w:val="24"/>
          <w:szCs w:val="24"/>
          <w:lang w:val="pl-PL" w:eastAsia="pl-PL"/>
        </w:rPr>
        <w:tab/>
      </w:r>
      <w:r w:rsidRPr="00157326">
        <w:rPr>
          <w:rFonts w:ascii="Times New Roman" w:hAnsi="Times New Roman"/>
          <w:b/>
          <w:bCs/>
          <w:color w:val="000000" w:themeColor="text1"/>
          <w:sz w:val="24"/>
          <w:szCs w:val="24"/>
          <w:lang w:val="pl-PL" w:eastAsia="pl-PL"/>
        </w:rPr>
        <w:tab/>
      </w:r>
      <w:r w:rsidRPr="00157326">
        <w:rPr>
          <w:rFonts w:ascii="Times New Roman" w:hAnsi="Times New Roman"/>
          <w:b/>
          <w:bCs/>
          <w:color w:val="000000" w:themeColor="text1"/>
          <w:sz w:val="24"/>
          <w:szCs w:val="24"/>
          <w:lang w:val="pl-PL" w:eastAsia="pl-PL"/>
        </w:rPr>
        <w:tab/>
      </w:r>
      <w:r w:rsidRPr="00157326">
        <w:rPr>
          <w:rFonts w:ascii="Times New Roman" w:hAnsi="Times New Roman"/>
          <w:b/>
          <w:bCs/>
          <w:color w:val="000000" w:themeColor="text1"/>
          <w:sz w:val="24"/>
          <w:szCs w:val="24"/>
          <w:lang w:val="pl-PL" w:eastAsia="pl-PL"/>
        </w:rPr>
        <w:tab/>
      </w:r>
      <w:r w:rsidRPr="00157326">
        <w:rPr>
          <w:rFonts w:ascii="Times New Roman" w:hAnsi="Times New Roman"/>
          <w:b/>
          <w:bCs/>
          <w:color w:val="000000" w:themeColor="text1"/>
          <w:sz w:val="24"/>
          <w:szCs w:val="24"/>
          <w:lang w:val="pl-PL" w:eastAsia="pl-PL"/>
        </w:rPr>
        <w:tab/>
      </w:r>
      <w:r w:rsidRPr="00157326">
        <w:rPr>
          <w:rFonts w:ascii="Times New Roman" w:hAnsi="Times New Roman"/>
          <w:bCs/>
          <w:color w:val="000000" w:themeColor="text1"/>
          <w:sz w:val="24"/>
          <w:szCs w:val="24"/>
          <w:lang w:val="pl-PL" w:eastAsia="pl-PL"/>
        </w:rPr>
        <w:t xml:space="preserve">Wrocław, dn. </w:t>
      </w:r>
      <w:r w:rsidR="00657945">
        <w:rPr>
          <w:rFonts w:ascii="Times New Roman" w:hAnsi="Times New Roman"/>
          <w:bCs/>
          <w:color w:val="000000" w:themeColor="text1"/>
          <w:sz w:val="24"/>
          <w:szCs w:val="24"/>
          <w:lang w:val="pl-PL" w:eastAsia="pl-PL"/>
        </w:rPr>
        <w:t>21.08.2017</w:t>
      </w:r>
    </w:p>
    <w:p w:rsidR="00387A71" w:rsidRDefault="00387A71" w:rsidP="000F5E95">
      <w:pPr>
        <w:tabs>
          <w:tab w:val="clear" w:pos="0"/>
          <w:tab w:val="clear" w:pos="567"/>
          <w:tab w:val="clear" w:pos="1276"/>
          <w:tab w:val="clear" w:pos="2552"/>
          <w:tab w:val="clear" w:pos="3828"/>
          <w:tab w:val="clear" w:pos="5103"/>
          <w:tab w:val="clear" w:pos="6379"/>
          <w:tab w:val="clear" w:pos="8364"/>
        </w:tabs>
        <w:spacing w:before="100" w:beforeAutospacing="1" w:after="100" w:afterAutospacing="1" w:line="276" w:lineRule="auto"/>
        <w:jc w:val="center"/>
        <w:rPr>
          <w:rFonts w:ascii="Times New Roman" w:hAnsi="Times New Roman"/>
          <w:b/>
          <w:bCs/>
          <w:color w:val="000000" w:themeColor="text1"/>
          <w:sz w:val="24"/>
          <w:szCs w:val="24"/>
          <w:lang w:val="pl-PL" w:eastAsia="pl-PL"/>
        </w:rPr>
      </w:pPr>
    </w:p>
    <w:p w:rsidR="000F5E95" w:rsidRPr="00157326" w:rsidRDefault="000F5E95" w:rsidP="000F5E95">
      <w:pPr>
        <w:tabs>
          <w:tab w:val="clear" w:pos="0"/>
          <w:tab w:val="clear" w:pos="567"/>
          <w:tab w:val="clear" w:pos="1276"/>
          <w:tab w:val="clear" w:pos="2552"/>
          <w:tab w:val="clear" w:pos="3828"/>
          <w:tab w:val="clear" w:pos="5103"/>
          <w:tab w:val="clear" w:pos="6379"/>
          <w:tab w:val="clear" w:pos="8364"/>
        </w:tabs>
        <w:spacing w:before="100" w:beforeAutospacing="1" w:after="100" w:afterAutospacing="1" w:line="276" w:lineRule="auto"/>
        <w:jc w:val="center"/>
        <w:rPr>
          <w:rFonts w:ascii="Times New Roman" w:hAnsi="Times New Roman"/>
          <w:color w:val="000000" w:themeColor="text1"/>
          <w:sz w:val="24"/>
          <w:szCs w:val="24"/>
          <w:lang w:val="pl-PL" w:eastAsia="pl-PL"/>
        </w:rPr>
      </w:pPr>
      <w:r w:rsidRPr="00157326">
        <w:rPr>
          <w:rFonts w:ascii="Times New Roman" w:hAnsi="Times New Roman"/>
          <w:b/>
          <w:bCs/>
          <w:color w:val="000000" w:themeColor="text1"/>
          <w:sz w:val="24"/>
          <w:szCs w:val="24"/>
          <w:lang w:val="pl-PL" w:eastAsia="pl-PL"/>
        </w:rPr>
        <w:t xml:space="preserve">WYJAŚNIENIE </w:t>
      </w:r>
      <w:r w:rsidR="00387A71">
        <w:rPr>
          <w:rFonts w:ascii="Times New Roman" w:hAnsi="Times New Roman"/>
          <w:b/>
          <w:bCs/>
          <w:color w:val="000000" w:themeColor="text1"/>
          <w:sz w:val="24"/>
          <w:szCs w:val="24"/>
          <w:lang w:val="pl-PL" w:eastAsia="pl-PL"/>
        </w:rPr>
        <w:t xml:space="preserve">I MODYFIKACJA </w:t>
      </w:r>
      <w:r w:rsidRPr="00157326">
        <w:rPr>
          <w:rFonts w:ascii="Times New Roman" w:hAnsi="Times New Roman"/>
          <w:b/>
          <w:bCs/>
          <w:color w:val="000000" w:themeColor="text1"/>
          <w:sz w:val="24"/>
          <w:szCs w:val="24"/>
          <w:lang w:val="pl-PL" w:eastAsia="pl-PL"/>
        </w:rPr>
        <w:t xml:space="preserve">TREŚCI SPECYFIKACJI ISTOTNYCH WARUNKÓW ZAMÓWIENIA </w:t>
      </w:r>
      <w:r w:rsidR="00387A71">
        <w:rPr>
          <w:rFonts w:ascii="Times New Roman" w:hAnsi="Times New Roman"/>
          <w:b/>
          <w:bCs/>
          <w:color w:val="000000" w:themeColor="text1"/>
          <w:sz w:val="24"/>
          <w:szCs w:val="24"/>
          <w:lang w:val="pl-PL" w:eastAsia="pl-PL"/>
        </w:rPr>
        <w:t>WRAZ ZE ZMIANĄ TERMINU SKŁADANIA I OTWARCIA OFERT</w:t>
      </w:r>
    </w:p>
    <w:p w:rsidR="000F5E95" w:rsidRPr="00157326" w:rsidRDefault="000F5E95" w:rsidP="000F5E95">
      <w:pPr>
        <w:tabs>
          <w:tab w:val="clear" w:pos="0"/>
          <w:tab w:val="clear" w:pos="567"/>
          <w:tab w:val="clear" w:pos="1276"/>
          <w:tab w:val="clear" w:pos="2552"/>
          <w:tab w:val="clear" w:pos="3828"/>
          <w:tab w:val="clear" w:pos="5103"/>
          <w:tab w:val="clear" w:pos="6379"/>
          <w:tab w:val="clear" w:pos="8364"/>
        </w:tabs>
        <w:spacing w:line="276" w:lineRule="auto"/>
        <w:jc w:val="both"/>
        <w:rPr>
          <w:rFonts w:ascii="Times New Roman" w:eastAsia="Calibri" w:hAnsi="Times New Roman"/>
          <w:b/>
          <w:color w:val="000000" w:themeColor="text1"/>
          <w:sz w:val="24"/>
          <w:szCs w:val="24"/>
          <w:lang w:val="pl-PL" w:eastAsia="en-US"/>
        </w:rPr>
      </w:pPr>
      <w:r w:rsidRPr="00157326">
        <w:rPr>
          <w:rFonts w:ascii="Times New Roman" w:eastAsia="Calibri" w:hAnsi="Times New Roman"/>
          <w:b/>
          <w:bCs/>
          <w:iCs/>
          <w:color w:val="000000" w:themeColor="text1"/>
          <w:sz w:val="24"/>
          <w:szCs w:val="24"/>
          <w:lang w:val="pl-PL" w:eastAsia="en-US"/>
        </w:rPr>
        <w:t>D</w:t>
      </w:r>
      <w:r w:rsidR="00945A26" w:rsidRPr="00157326">
        <w:rPr>
          <w:rFonts w:ascii="Times New Roman" w:eastAsia="Calibri" w:hAnsi="Times New Roman"/>
          <w:b/>
          <w:bCs/>
          <w:iCs/>
          <w:color w:val="000000" w:themeColor="text1"/>
          <w:sz w:val="24"/>
          <w:szCs w:val="24"/>
          <w:lang w:val="pl-PL" w:eastAsia="en-US"/>
        </w:rPr>
        <w:t xml:space="preserve">otyczy: Dostawy Sprzętu Medycznego Dla Bloku Operacyjnego i Pozostałych Oddziałów W Ramach Realizacji Inwestycji „Rozbudowa Budynku Nr 1 Na Potrzeby Zintegrowanego Bloku Operacyjnego W 4 Wojskowym Szpitalu Klinicznym Z Polikliniką SP ZOZ we Wrocławiu” </w:t>
      </w:r>
      <w:r w:rsidR="00945A26" w:rsidRPr="00157326">
        <w:rPr>
          <w:rFonts w:ascii="Times New Roman" w:eastAsia="Calibri" w:hAnsi="Times New Roman"/>
          <w:b/>
          <w:color w:val="000000" w:themeColor="text1"/>
          <w:sz w:val="24"/>
          <w:szCs w:val="24"/>
          <w:lang w:val="pl-PL" w:eastAsia="en-US"/>
        </w:rPr>
        <w:t>znak sprawy: 3</w:t>
      </w:r>
      <w:r w:rsidRPr="00157326">
        <w:rPr>
          <w:rFonts w:ascii="Times New Roman" w:eastAsia="Calibri" w:hAnsi="Times New Roman"/>
          <w:b/>
          <w:color w:val="000000" w:themeColor="text1"/>
          <w:sz w:val="24"/>
          <w:szCs w:val="24"/>
          <w:lang w:val="pl-PL" w:eastAsia="en-US"/>
        </w:rPr>
        <w:t>/ZP/2017</w:t>
      </w:r>
    </w:p>
    <w:p w:rsidR="000F5E95" w:rsidRPr="00157326" w:rsidRDefault="000F5E95" w:rsidP="000F5E95">
      <w:pPr>
        <w:pStyle w:val="Akapitzlist"/>
        <w:tabs>
          <w:tab w:val="clear" w:pos="0"/>
          <w:tab w:val="clear" w:pos="567"/>
          <w:tab w:val="clear" w:pos="1276"/>
          <w:tab w:val="clear" w:pos="2552"/>
          <w:tab w:val="clear" w:pos="3828"/>
          <w:tab w:val="clear" w:pos="5103"/>
          <w:tab w:val="clear" w:pos="6379"/>
          <w:tab w:val="clear" w:pos="8364"/>
        </w:tabs>
        <w:spacing w:line="276" w:lineRule="auto"/>
        <w:ind w:left="0"/>
        <w:jc w:val="both"/>
        <w:rPr>
          <w:rFonts w:ascii="Times New Roman" w:eastAsia="Calibri" w:hAnsi="Times New Roman"/>
          <w:b/>
          <w:i/>
          <w:color w:val="000000" w:themeColor="text1"/>
          <w:sz w:val="24"/>
          <w:szCs w:val="24"/>
          <w:lang w:val="pl-PL" w:eastAsia="en-US"/>
        </w:rPr>
      </w:pPr>
    </w:p>
    <w:p w:rsidR="000F5E95" w:rsidRPr="00157326" w:rsidRDefault="000F5E95" w:rsidP="000F5E95">
      <w:pPr>
        <w:pStyle w:val="Akapitzlist"/>
        <w:tabs>
          <w:tab w:val="clear" w:pos="0"/>
          <w:tab w:val="clear" w:pos="567"/>
          <w:tab w:val="clear" w:pos="1276"/>
          <w:tab w:val="clear" w:pos="2552"/>
          <w:tab w:val="clear" w:pos="3828"/>
          <w:tab w:val="clear" w:pos="5103"/>
          <w:tab w:val="clear" w:pos="6379"/>
          <w:tab w:val="clear" w:pos="8364"/>
        </w:tabs>
        <w:spacing w:line="276" w:lineRule="auto"/>
        <w:ind w:left="0"/>
        <w:jc w:val="both"/>
        <w:rPr>
          <w:rFonts w:ascii="Times New Roman" w:eastAsia="Calibri" w:hAnsi="Times New Roman"/>
          <w:b/>
          <w:i/>
          <w:color w:val="000000" w:themeColor="text1"/>
          <w:sz w:val="24"/>
          <w:szCs w:val="24"/>
          <w:lang w:val="pl-PL" w:eastAsia="en-US"/>
        </w:rPr>
      </w:pPr>
      <w:r w:rsidRPr="00157326">
        <w:rPr>
          <w:rFonts w:ascii="Times New Roman" w:hAnsi="Times New Roman"/>
          <w:color w:val="000000" w:themeColor="text1"/>
          <w:sz w:val="24"/>
          <w:szCs w:val="24"/>
          <w:lang w:val="pl-PL" w:eastAsia="pl-PL"/>
        </w:rPr>
        <w:t xml:space="preserve">Pełnomocnik Zamawiającego działając na podstawie art. 38 ust. 1 i 2 Ustawy Prawo zamówień publicznych (tj. Dz. U. z 2015 r. poz. 2164 z </w:t>
      </w:r>
      <w:proofErr w:type="spellStart"/>
      <w:r w:rsidRPr="00157326">
        <w:rPr>
          <w:rFonts w:ascii="Times New Roman" w:hAnsi="Times New Roman"/>
          <w:color w:val="000000" w:themeColor="text1"/>
          <w:sz w:val="24"/>
          <w:szCs w:val="24"/>
          <w:lang w:val="pl-PL" w:eastAsia="pl-PL"/>
        </w:rPr>
        <w:t>późn</w:t>
      </w:r>
      <w:proofErr w:type="spellEnd"/>
      <w:r w:rsidRPr="00157326">
        <w:rPr>
          <w:rFonts w:ascii="Times New Roman" w:hAnsi="Times New Roman"/>
          <w:color w:val="000000" w:themeColor="text1"/>
          <w:sz w:val="24"/>
          <w:szCs w:val="24"/>
          <w:lang w:val="pl-PL" w:eastAsia="pl-PL"/>
        </w:rPr>
        <w:t xml:space="preserve">. zm.) informuje, że </w:t>
      </w:r>
      <w:r w:rsidR="00E403DB" w:rsidRPr="00157326">
        <w:rPr>
          <w:rFonts w:ascii="Times New Roman" w:hAnsi="Times New Roman"/>
          <w:color w:val="000000" w:themeColor="text1"/>
          <w:sz w:val="24"/>
          <w:szCs w:val="24"/>
          <w:lang w:val="pl-PL" w:eastAsia="pl-PL"/>
        </w:rPr>
        <w:t>wpłynęły pisma</w:t>
      </w:r>
      <w:r w:rsidRPr="00157326">
        <w:rPr>
          <w:rFonts w:ascii="Times New Roman" w:hAnsi="Times New Roman"/>
          <w:color w:val="000000" w:themeColor="text1"/>
          <w:sz w:val="24"/>
          <w:szCs w:val="24"/>
          <w:lang w:val="pl-PL" w:eastAsia="pl-PL"/>
        </w:rPr>
        <w:t xml:space="preserve"> z prośbą o wyjaśnienie treści Specyfikacji Istotnych Warunków Zamówienia w ww. postępowaniu przetargowym: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76A9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III</w:t>
      </w:r>
    </w:p>
    <w:p w:rsidR="00945A2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Łóżko na salę </w:t>
      </w:r>
      <w:proofErr w:type="spellStart"/>
      <w:r w:rsidRPr="00157326">
        <w:rPr>
          <w:rFonts w:ascii="Times New Roman" w:hAnsi="Times New Roman"/>
          <w:color w:val="000000" w:themeColor="text1"/>
          <w:sz w:val="24"/>
          <w:szCs w:val="24"/>
          <w:lang w:val="pl-PL" w:eastAsia="ar-SA"/>
        </w:rPr>
        <w:t>poznieczuleniową</w:t>
      </w:r>
      <w:proofErr w:type="spellEnd"/>
      <w:r w:rsidRPr="00157326">
        <w:rPr>
          <w:rFonts w:ascii="Times New Roman" w:hAnsi="Times New Roman"/>
          <w:color w:val="000000" w:themeColor="text1"/>
          <w:sz w:val="24"/>
          <w:szCs w:val="24"/>
          <w:lang w:val="pl-PL" w:eastAsia="ar-SA"/>
        </w:rPr>
        <w:t xml:space="preserve"> – 8 szt</w:t>
      </w:r>
      <w:r w:rsidR="005219F3" w:rsidRPr="00157326">
        <w:rPr>
          <w:rFonts w:ascii="Times New Roman" w:hAnsi="Times New Roman"/>
          <w:color w:val="000000" w:themeColor="text1"/>
          <w:sz w:val="24"/>
          <w:szCs w:val="24"/>
          <w:lang w:val="pl-PL" w:eastAsia="ar-SA"/>
        </w:rPr>
        <w:t>.</w:t>
      </w:r>
    </w:p>
    <w:p w:rsidR="00A76A9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z możliwością przedłużenia leża o 20 cm?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32E37" w:rsidRPr="00157326">
        <w:rPr>
          <w:rFonts w:ascii="Times New Roman" w:hAnsi="Times New Roman"/>
          <w:b/>
          <w:color w:val="000000" w:themeColor="text1"/>
          <w:sz w:val="24"/>
          <w:szCs w:val="24"/>
          <w:lang w:val="pl-PL" w:eastAsia="ar-SA"/>
        </w:rPr>
        <w:t xml:space="preserve"> Zamawiający </w:t>
      </w:r>
      <w:r w:rsidR="005219F3" w:rsidRPr="00157326">
        <w:rPr>
          <w:rFonts w:ascii="Times New Roman" w:hAnsi="Times New Roman"/>
          <w:b/>
          <w:color w:val="000000" w:themeColor="text1"/>
          <w:sz w:val="24"/>
          <w:szCs w:val="24"/>
          <w:lang w:val="pl-PL" w:eastAsia="ar-SA"/>
        </w:rPr>
        <w:t xml:space="preserve">nie </w:t>
      </w:r>
      <w:r w:rsidR="00832E37" w:rsidRPr="00157326">
        <w:rPr>
          <w:rFonts w:ascii="Times New Roman" w:hAnsi="Times New Roman"/>
          <w:b/>
          <w:color w:val="000000" w:themeColor="text1"/>
          <w:sz w:val="24"/>
          <w:szCs w:val="24"/>
          <w:lang w:val="pl-PL" w:eastAsia="ar-SA"/>
        </w:rPr>
        <w:t>dopuszcza.</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łóżko z leżem wypełnionym </w:t>
      </w:r>
      <w:proofErr w:type="spellStart"/>
      <w:r w:rsidRPr="00157326">
        <w:rPr>
          <w:rFonts w:ascii="Times New Roman" w:hAnsi="Times New Roman"/>
          <w:color w:val="000000" w:themeColor="text1"/>
          <w:sz w:val="24"/>
          <w:szCs w:val="24"/>
          <w:lang w:val="pl-PL" w:eastAsia="ar-SA"/>
        </w:rPr>
        <w:t>odczepialnymi</w:t>
      </w:r>
      <w:proofErr w:type="spellEnd"/>
      <w:r w:rsidRPr="00157326">
        <w:rPr>
          <w:rFonts w:ascii="Times New Roman" w:hAnsi="Times New Roman"/>
          <w:color w:val="000000" w:themeColor="text1"/>
          <w:sz w:val="24"/>
          <w:szCs w:val="24"/>
          <w:lang w:val="pl-PL" w:eastAsia="ar-SA"/>
        </w:rPr>
        <w:t xml:space="preserve"> tworzywowymi panelami ABS, z systemem zatrzaskiwania, wyposażonymi w otwory wentylacyjne oraz system odprowadzania płynów pod łóżko, przeziernymi dla promieni RTG?</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32E37" w:rsidRPr="00157326">
        <w:rPr>
          <w:rFonts w:ascii="Times New Roman" w:hAnsi="Times New Roman"/>
          <w:b/>
          <w:color w:val="000000" w:themeColor="text1"/>
          <w:sz w:val="24"/>
          <w:szCs w:val="24"/>
          <w:lang w:val="pl-PL" w:eastAsia="ar-SA"/>
        </w:rPr>
        <w:t xml:space="preserve"> </w:t>
      </w:r>
      <w:r w:rsidR="005219F3" w:rsidRPr="00157326">
        <w:rPr>
          <w:rFonts w:ascii="Times New Roman" w:hAnsi="Times New Roman"/>
          <w:b/>
          <w:color w:val="000000" w:themeColor="text1"/>
          <w:sz w:val="24"/>
          <w:szCs w:val="24"/>
          <w:lang w:val="pl-PL" w:eastAsia="ar-SA"/>
        </w:rPr>
        <w:t>Zgodnie z zapisami SIWZ.</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wyposażone w wbudowany mechaniczny wskaźnik kąta nachylenia oparcia pleców z zaznaczoną pozycją 30°? W oferowanym przez nas łóżku pozostałe informacje, które wg opisu Zamawiającego ma zapewnić ten wskaźnik są dostępne na panelu centralnym (tj. tryb czuwania i tryb gotowości do użycia), lub sygnalizowane dźwiękiem (dla najniższej pozycji leża). Proponowane przez nas rozwiązanie jest co najmniej równoważne, zapewniające łatwiejszy dostęp do wymaganych przez Zamawiającego informacji i lepszą czytelność tych informacji. Należy dodać, że panel centralny może być dowolnie pozycjonowany, również na barierkach bocznych. W naszym przekonaniu wymagania te zostały wpisane do SIWZ jedynie celem ograniczenia konkurencji i doprowadzenia do sytuacji zakupu produktów firmy LINET. W związku z tym, że opisane w specyfikacji parametry wskazuje na rozwiązanie jednego producenta i uniemożliwia złożenie ofert innym producentom, stanowi naruszenie przepisów prawa zamówień publicznych w tym w szczególności art. 7 ust. 1, art. 29 ust.2 i ust. 3 ustawy.</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AE6D97" w:rsidRPr="00157326">
        <w:rPr>
          <w:rFonts w:ascii="Times New Roman" w:hAnsi="Times New Roman"/>
          <w:b/>
          <w:color w:val="000000" w:themeColor="text1"/>
          <w:sz w:val="24"/>
          <w:szCs w:val="24"/>
          <w:lang w:val="pl-PL" w:eastAsia="ar-SA"/>
        </w:rPr>
        <w:t xml:space="preserve"> Zamawiający dopuszcza</w:t>
      </w:r>
      <w:r w:rsidR="00C9326B"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niewyposażone w funkcję automatycznego zatrzymania oparcia pleców pod kątem 30° podczas regulacji w dowolnym kierunku? Funkcja ta nie wydaje się być uzasadniona dla chwilowego zatrzymania z jakiegokolwiek powodu terapeutycznego. Regulacja oparcia pleców odbywa się poprzez ciągłe naciskanie odpowiedniego przycisku na panelu centralnym i jednoczesne obserwowanie  stanu i reakcji pacjenta przez personel medyczny, który sam najlepiej zadecyduje o odpowiednim i wygodnym ustawieniu pozycji pacjenta, które jest indywidualne dla każdego pacjenta. Jest to wymysł tylko jednego z producentów, który konsekwentnie opóźnia pracę łóżka podczas unoszenia lub opuszczania oparcia pleców.</w:t>
      </w:r>
    </w:p>
    <w:p w:rsidR="000F5E95" w:rsidRPr="00157326" w:rsidRDefault="000F5E95"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AE6D97" w:rsidRPr="00157326">
        <w:rPr>
          <w:rFonts w:ascii="Times New Roman" w:hAnsi="Times New Roman"/>
          <w:b/>
          <w:color w:val="000000" w:themeColor="text1"/>
          <w:sz w:val="24"/>
          <w:szCs w:val="24"/>
          <w:lang w:val="pl-PL" w:eastAsia="ar-SA"/>
        </w:rPr>
        <w:t xml:space="preserve"> Zamawiający dopuszcza</w:t>
      </w:r>
      <w:r w:rsidR="00C9326B" w:rsidRPr="00157326">
        <w:rPr>
          <w:rFonts w:ascii="Times New Roman" w:hAnsi="Times New Roman"/>
          <w:b/>
          <w:color w:val="000000" w:themeColor="text1"/>
          <w:sz w:val="24"/>
          <w:szCs w:val="24"/>
          <w:lang w:val="pl-PL" w:eastAsia="ar-SA"/>
        </w:rPr>
        <w:t>.</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z panelem sterowniczym wyposażonym w przycisk dodatkowego podświetlenia nocnego aktywowany przyciskiem w barierkach, samodzielnie przez pacjenta lub personel medyczny, na czas nieokreślony, do momentu jego wyłączenia? Podświetlenie nocne służy pacjentowi lub też personelowi medycznemu i zasadnym jest, żeby to oni decydują o momencie włączenia i wyłączenia tego podświetlenia. Czas potrzebny do podświetlenia jest nie do przewidzenia i może kolidować z czasem potrzebnym do korzystania z oświetlenia.</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9326B"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C9326B"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z regulacją wysokości leża w zakresie od 400 do 800 mm?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661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F67B6A"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oczekuje łóżko posiadające sterowanie nożne do regulacji wysokości leża, pozycji CPR i do badań?</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661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F67B6A"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76A9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IV</w:t>
      </w:r>
    </w:p>
    <w:p w:rsidR="00945A2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Wózek transportowy – 15 szt.</w:t>
      </w:r>
    </w:p>
    <w:p w:rsidR="00A76A9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o wymiarach zewnętrznych 2130 x 720 mm?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A19E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F67B6A"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o wymiarach leża 1900 x 600 mm?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A19E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F67B6A"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wyposażony w szczyty od strony głowy i nóg odejmowane z mechanizmem samoblokującym do transportu?</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A19E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Zamawiający dopuści wózek wyposażony w szczyty bez tworzywowych nakładek?</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A19E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F67B6A"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wyposażony w materac nieposiadający zintegrowane wkładki transferowe?</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D2F8B"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niewyposażony w składaną półkę na aparaturę medyczną?</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D2F8B"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1D7E92" w:rsidRPr="00157326" w:rsidRDefault="001D7E92" w:rsidP="00403F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XII – Stół operacyjny chirurgia naczyniowa</w:t>
      </w:r>
    </w:p>
    <w:p w:rsidR="00403FA9" w:rsidRPr="00157326" w:rsidRDefault="001D7E92" w:rsidP="00403F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mobilny, który z uwagi na kształt podstawy (litera „Y”) wyposażony jest w 3 podwójne koła o średnicy 125mm zapewniające pełną mobilność i stabilność podczas przemieszczania stołu?</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D2F8B"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C4801" w:rsidRPr="00157326" w:rsidRDefault="001D7E92" w:rsidP="00FC480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z dodatkowym czwartym kołem kierunkowym aktywowanym z poziomu pilota w celu łatwiejszego manewrowania stołem?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E46D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z pilotem, który wyposażony jest w duże i wypukłe przyciski z czytelnymi piktogramami umożliwiającymi wygodną regulację funkcji stołu w zaciemnionej sali operacyjnej, lecz bez dodatkowego podświetlenia, które ze względu na wyżej opisane cechy nie jest konieczne?</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E46D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z regulacją wysokości w zakresie od 65 do 101cm? Jest to zakres w zupełności wystarczający do wygodnej pracy operatorów o zróżnicowanym wzroście.</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A65C9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F5E95" w:rsidRPr="00157326" w:rsidRDefault="001D7E92"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z regulacją nachylenia płyty plecowej od -35˚? Różnica zaledwie 5˚ nie będzie zauważalna w praktyce użytkowej.</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A65C9C" w:rsidRPr="00157326">
        <w:rPr>
          <w:rFonts w:ascii="Times New Roman" w:hAnsi="Times New Roman"/>
          <w:b/>
          <w:color w:val="000000" w:themeColor="text1"/>
          <w:sz w:val="24"/>
          <w:szCs w:val="24"/>
          <w:lang w:val="pl-PL" w:eastAsia="ar-SA"/>
        </w:rPr>
        <w:t xml:space="preserve"> Zamawiający dopuszcza.</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o dopuszczalnym obciążeniu stołu na poziomie 350kg?</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A65C9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1D7E92" w:rsidRPr="00157326" w:rsidRDefault="001D7E92"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XVIII – Lampa zabiegowa statywowa</w:t>
      </w:r>
    </w:p>
    <w:p w:rsidR="001D7E92"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dopuści do zaoferowania lampę zabiegową z 30 diodami w czaszy?</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F404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lampę zabiegową charakteryzującą się odtworzeniem barwy światła słonecznego na poziomie Ra≥94?</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F404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3F4047"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lampę zabiegową o stałej temperaturze barwowej na poziomie 4500˚K?</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F4047" w:rsidRPr="00157326">
        <w:rPr>
          <w:rFonts w:ascii="Times New Roman" w:hAnsi="Times New Roman"/>
          <w:b/>
          <w:color w:val="000000" w:themeColor="text1"/>
          <w:sz w:val="24"/>
          <w:szCs w:val="24"/>
          <w:lang w:val="pl-PL" w:eastAsia="ar-SA"/>
        </w:rPr>
        <w:t xml:space="preserve"> Zamawiający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lampę zabiegową o wgłębności oświetlenia (L1+L2) na poziomie 97cm?</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159C1" w:rsidRPr="00157326">
        <w:rPr>
          <w:rFonts w:ascii="Times New Roman" w:hAnsi="Times New Roman"/>
          <w:b/>
          <w:color w:val="000000" w:themeColor="text1"/>
          <w:sz w:val="24"/>
          <w:szCs w:val="24"/>
          <w:lang w:val="pl-PL" w:eastAsia="ar-SA"/>
        </w:rPr>
        <w:t xml:space="preserve"> Zamawiający nie dopuszcza.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lampę zabiegową z zasilaczem zintegrowanym w podstawie statywu?</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F4047"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lampę zabiegową o poborze mocy na poziomie 30W?</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159C1" w:rsidRPr="00157326">
        <w:rPr>
          <w:rFonts w:ascii="Times New Roman" w:hAnsi="Times New Roman"/>
          <w:b/>
          <w:color w:val="000000" w:themeColor="text1"/>
          <w:sz w:val="24"/>
          <w:szCs w:val="24"/>
          <w:lang w:val="pl-PL" w:eastAsia="ar-SA"/>
        </w:rPr>
        <w:t xml:space="preserve"> Zamawiający nie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54AF9" w:rsidRPr="00157326" w:rsidRDefault="00554AF9" w:rsidP="00554AF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 nr 2 - Opis Przedmiotu Zamówienia, Pakiet VI Aparat RTG przyłóżkowy, cyfrowy, pkt 210.</w:t>
      </w:r>
    </w:p>
    <w:p w:rsidR="00945A26" w:rsidRPr="00157326" w:rsidRDefault="00554AF9" w:rsidP="00554AF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wymaga:</w:t>
      </w:r>
    </w:p>
    <w:p w:rsidR="006067A4" w:rsidRPr="00157326" w:rsidRDefault="006067A4" w:rsidP="00554AF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tbl>
      <w:tblPr>
        <w:tblW w:w="89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3181"/>
        <w:gridCol w:w="1701"/>
        <w:gridCol w:w="1620"/>
        <w:gridCol w:w="1499"/>
      </w:tblGrid>
      <w:tr w:rsidR="006067A4" w:rsidRPr="00157326" w:rsidTr="007A4943">
        <w:trPr>
          <w:trHeight w:val="300"/>
        </w:trPr>
        <w:tc>
          <w:tcPr>
            <w:tcW w:w="920" w:type="dxa"/>
            <w:shd w:val="clear" w:color="auto" w:fill="auto"/>
            <w:vAlign w:val="center"/>
            <w:hideMark/>
          </w:tcPr>
          <w:p w:rsidR="006067A4" w:rsidRPr="00157326" w:rsidRDefault="006067A4" w:rsidP="007A4943">
            <w:pPr>
              <w:jc w:val="center"/>
              <w:rPr>
                <w:rFonts w:ascii="Times New Roman" w:hAnsi="Times New Roman"/>
                <w:bCs/>
                <w:color w:val="000000" w:themeColor="text1"/>
              </w:rPr>
            </w:pPr>
            <w:r w:rsidRPr="00157326">
              <w:rPr>
                <w:rFonts w:ascii="Times New Roman" w:hAnsi="Times New Roman"/>
                <w:bCs/>
                <w:color w:val="000000" w:themeColor="text1"/>
              </w:rPr>
              <w:t>210</w:t>
            </w:r>
          </w:p>
        </w:tc>
        <w:tc>
          <w:tcPr>
            <w:tcW w:w="3181" w:type="dxa"/>
            <w:shd w:val="clear" w:color="auto" w:fill="auto"/>
            <w:vAlign w:val="center"/>
            <w:hideMark/>
          </w:tcPr>
          <w:p w:rsidR="006067A4" w:rsidRPr="00157326" w:rsidRDefault="006067A4" w:rsidP="007A4943">
            <w:pPr>
              <w:rPr>
                <w:rFonts w:ascii="Times New Roman" w:hAnsi="Times New Roman"/>
                <w:bCs/>
                <w:color w:val="000000" w:themeColor="text1"/>
              </w:rPr>
            </w:pPr>
            <w:proofErr w:type="spellStart"/>
            <w:r w:rsidRPr="00157326">
              <w:rPr>
                <w:rFonts w:ascii="Times New Roman" w:hAnsi="Times New Roman"/>
                <w:bCs/>
                <w:color w:val="000000" w:themeColor="text1"/>
              </w:rPr>
              <w:t>Częstotliwość</w:t>
            </w:r>
            <w:proofErr w:type="spellEnd"/>
            <w:r w:rsidRPr="00157326">
              <w:rPr>
                <w:rFonts w:ascii="Times New Roman" w:hAnsi="Times New Roman"/>
                <w:bCs/>
                <w:color w:val="000000" w:themeColor="text1"/>
              </w:rPr>
              <w:t xml:space="preserve"> min. 40 kHz</w:t>
            </w:r>
          </w:p>
        </w:tc>
        <w:tc>
          <w:tcPr>
            <w:tcW w:w="1701" w:type="dxa"/>
            <w:shd w:val="clear" w:color="auto" w:fill="auto"/>
            <w:vAlign w:val="center"/>
            <w:hideMark/>
          </w:tcPr>
          <w:p w:rsidR="006067A4" w:rsidRPr="00157326" w:rsidRDefault="006067A4" w:rsidP="007A4943">
            <w:pPr>
              <w:jc w:val="center"/>
              <w:rPr>
                <w:rFonts w:ascii="Times New Roman" w:hAnsi="Times New Roman"/>
                <w:bCs/>
                <w:color w:val="000000" w:themeColor="text1"/>
              </w:rPr>
            </w:pPr>
            <w:r w:rsidRPr="00157326">
              <w:rPr>
                <w:rFonts w:ascii="Times New Roman" w:hAnsi="Times New Roman"/>
                <w:bCs/>
                <w:color w:val="000000" w:themeColor="text1"/>
              </w:rPr>
              <w:t xml:space="preserve">TAK, </w:t>
            </w:r>
            <w:proofErr w:type="spellStart"/>
            <w:r w:rsidRPr="00157326">
              <w:rPr>
                <w:rFonts w:ascii="Times New Roman" w:hAnsi="Times New Roman"/>
                <w:bCs/>
                <w:color w:val="000000" w:themeColor="text1"/>
              </w:rPr>
              <w:t>podać</w:t>
            </w:r>
            <w:proofErr w:type="spellEnd"/>
          </w:p>
        </w:tc>
        <w:tc>
          <w:tcPr>
            <w:tcW w:w="1620" w:type="dxa"/>
            <w:shd w:val="clear" w:color="auto" w:fill="auto"/>
            <w:vAlign w:val="center"/>
            <w:hideMark/>
          </w:tcPr>
          <w:p w:rsidR="006067A4" w:rsidRPr="00157326" w:rsidRDefault="006067A4" w:rsidP="007A4943">
            <w:pPr>
              <w:jc w:val="center"/>
              <w:rPr>
                <w:rFonts w:ascii="Times New Roman" w:hAnsi="Times New Roman"/>
                <w:bCs/>
                <w:color w:val="000000" w:themeColor="text1"/>
              </w:rPr>
            </w:pPr>
          </w:p>
        </w:tc>
        <w:tc>
          <w:tcPr>
            <w:tcW w:w="1499" w:type="dxa"/>
            <w:shd w:val="clear" w:color="auto" w:fill="auto"/>
            <w:vAlign w:val="center"/>
            <w:hideMark/>
          </w:tcPr>
          <w:p w:rsidR="006067A4" w:rsidRPr="00157326" w:rsidRDefault="006067A4" w:rsidP="007A4943">
            <w:pPr>
              <w:jc w:val="center"/>
              <w:rPr>
                <w:rFonts w:ascii="Times New Roman" w:hAnsi="Times New Roman"/>
                <w:bCs/>
                <w:color w:val="000000" w:themeColor="text1"/>
              </w:rPr>
            </w:pPr>
            <w:r w:rsidRPr="00157326">
              <w:rPr>
                <w:rFonts w:ascii="Times New Roman" w:hAnsi="Times New Roman"/>
                <w:bCs/>
                <w:color w:val="000000" w:themeColor="text1"/>
              </w:rPr>
              <w:t>–</w:t>
            </w:r>
          </w:p>
        </w:tc>
      </w:tr>
    </w:tbl>
    <w:p w:rsidR="006067A4" w:rsidRPr="00157326" w:rsidRDefault="006067A4" w:rsidP="00554AF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6067A4" w:rsidRPr="00157326" w:rsidRDefault="006067A4" w:rsidP="006067A4">
      <w:pPr>
        <w:snapToGrid w:val="0"/>
        <w:spacing w:line="276" w:lineRule="auto"/>
        <w:jc w:val="both"/>
        <w:rPr>
          <w:rFonts w:ascii="Times New Roman" w:hAnsi="Times New Roman"/>
          <w:bCs/>
          <w:color w:val="000000" w:themeColor="text1"/>
          <w:sz w:val="24"/>
          <w:szCs w:val="24"/>
          <w:lang w:val="pl-PL"/>
        </w:rPr>
      </w:pPr>
      <w:r w:rsidRPr="00157326">
        <w:rPr>
          <w:rFonts w:ascii="Times New Roman" w:hAnsi="Times New Roman"/>
          <w:bCs/>
          <w:color w:val="000000" w:themeColor="text1"/>
          <w:sz w:val="24"/>
          <w:szCs w:val="24"/>
          <w:lang w:val="pl-PL"/>
        </w:rPr>
        <w:t>Opis tego parametru uniemożliwia firmie TMS SP. z o.o. złożenie ważnej, niepodlegającej odrzuceniu oferty.</w:t>
      </w:r>
    </w:p>
    <w:p w:rsidR="006067A4" w:rsidRPr="00157326" w:rsidRDefault="006067A4" w:rsidP="006067A4">
      <w:pPr>
        <w:snapToGrid w:val="0"/>
        <w:spacing w:line="276" w:lineRule="auto"/>
        <w:jc w:val="both"/>
        <w:rPr>
          <w:rFonts w:ascii="Times New Roman" w:hAnsi="Times New Roman"/>
          <w:bCs/>
          <w:color w:val="000000" w:themeColor="text1"/>
          <w:sz w:val="24"/>
          <w:szCs w:val="24"/>
        </w:rPr>
      </w:pPr>
      <w:r w:rsidRPr="00157326">
        <w:rPr>
          <w:rFonts w:ascii="Times New Roman" w:hAnsi="Times New Roman"/>
          <w:bCs/>
          <w:color w:val="000000" w:themeColor="text1"/>
          <w:sz w:val="24"/>
          <w:szCs w:val="24"/>
          <w:lang w:val="pl-PL"/>
        </w:rPr>
        <w:t xml:space="preserve">Czy Zamawiający dopuści aparat z generatorem o częstotliwości 25 kHz? Zarówno proponowane rozwiązanie jak i wymagana częstotliwość min 40 kHz dotyczą generatorów wysokoczęstotliwościowych i różnica ta nie wpłynie na jakość obrazu ani bezpieczeństwo pacjenta. </w:t>
      </w:r>
      <w:proofErr w:type="spellStart"/>
      <w:r w:rsidR="00F178F1" w:rsidRPr="00157326">
        <w:rPr>
          <w:rFonts w:ascii="Times New Roman" w:hAnsi="Times New Roman"/>
          <w:bCs/>
          <w:color w:val="000000" w:themeColor="text1"/>
          <w:sz w:val="24"/>
          <w:szCs w:val="24"/>
        </w:rPr>
        <w:t>Zwracamy</w:t>
      </w:r>
      <w:proofErr w:type="spellEnd"/>
      <w:r w:rsidR="00F178F1" w:rsidRPr="00157326">
        <w:rPr>
          <w:rFonts w:ascii="Times New Roman" w:hAnsi="Times New Roman"/>
          <w:bCs/>
          <w:color w:val="000000" w:themeColor="text1"/>
          <w:sz w:val="24"/>
          <w:szCs w:val="24"/>
        </w:rPr>
        <w:t xml:space="preserve"> </w:t>
      </w:r>
      <w:proofErr w:type="spellStart"/>
      <w:r w:rsidR="00F178F1" w:rsidRPr="00157326">
        <w:rPr>
          <w:rFonts w:ascii="Times New Roman" w:hAnsi="Times New Roman"/>
          <w:bCs/>
          <w:color w:val="000000" w:themeColor="text1"/>
          <w:sz w:val="24"/>
          <w:szCs w:val="24"/>
        </w:rPr>
        <w:t>się</w:t>
      </w:r>
      <w:proofErr w:type="spellEnd"/>
      <w:r w:rsidRPr="00157326">
        <w:rPr>
          <w:rFonts w:ascii="Times New Roman" w:hAnsi="Times New Roman"/>
          <w:bCs/>
          <w:color w:val="000000" w:themeColor="text1"/>
          <w:sz w:val="24"/>
          <w:szCs w:val="24"/>
        </w:rPr>
        <w:t xml:space="preserve"> do </w:t>
      </w:r>
      <w:proofErr w:type="spellStart"/>
      <w:r w:rsidRPr="00157326">
        <w:rPr>
          <w:rFonts w:ascii="Times New Roman" w:hAnsi="Times New Roman"/>
          <w:bCs/>
          <w:color w:val="000000" w:themeColor="text1"/>
          <w:sz w:val="24"/>
          <w:szCs w:val="24"/>
        </w:rPr>
        <w:t>Zamawiającego</w:t>
      </w:r>
      <w:proofErr w:type="spellEnd"/>
      <w:r w:rsidRPr="00157326">
        <w:rPr>
          <w:rFonts w:ascii="Times New Roman" w:hAnsi="Times New Roman"/>
          <w:bCs/>
          <w:color w:val="000000" w:themeColor="text1"/>
          <w:sz w:val="24"/>
          <w:szCs w:val="24"/>
        </w:rPr>
        <w:t xml:space="preserve"> o </w:t>
      </w:r>
      <w:proofErr w:type="spellStart"/>
      <w:r w:rsidRPr="00157326">
        <w:rPr>
          <w:rFonts w:ascii="Times New Roman" w:hAnsi="Times New Roman"/>
          <w:bCs/>
          <w:color w:val="000000" w:themeColor="text1"/>
          <w:sz w:val="24"/>
          <w:szCs w:val="24"/>
        </w:rPr>
        <w:t>modyfikację</w:t>
      </w:r>
      <w:proofErr w:type="spellEnd"/>
      <w:r w:rsidRPr="00157326">
        <w:rPr>
          <w:rFonts w:ascii="Times New Roman" w:hAnsi="Times New Roman"/>
          <w:bCs/>
          <w:color w:val="000000" w:themeColor="text1"/>
          <w:sz w:val="24"/>
          <w:szCs w:val="24"/>
        </w:rPr>
        <w:t xml:space="preserve"> </w:t>
      </w:r>
      <w:proofErr w:type="spellStart"/>
      <w:r w:rsidRPr="00157326">
        <w:rPr>
          <w:rFonts w:ascii="Times New Roman" w:hAnsi="Times New Roman"/>
          <w:bCs/>
          <w:color w:val="000000" w:themeColor="text1"/>
          <w:sz w:val="24"/>
          <w:szCs w:val="24"/>
        </w:rPr>
        <w:t>parametr</w:t>
      </w:r>
      <w:proofErr w:type="spellEnd"/>
      <w:r w:rsidRPr="00157326">
        <w:rPr>
          <w:rFonts w:ascii="Times New Roman" w:hAnsi="Times New Roman"/>
          <w:bCs/>
          <w:color w:val="000000" w:themeColor="text1"/>
          <w:sz w:val="24"/>
          <w:szCs w:val="24"/>
        </w:rPr>
        <w:t xml:space="preserve"> </w:t>
      </w:r>
      <w:proofErr w:type="spellStart"/>
      <w:r w:rsidRPr="00157326">
        <w:rPr>
          <w:rFonts w:ascii="Times New Roman" w:hAnsi="Times New Roman"/>
          <w:bCs/>
          <w:color w:val="000000" w:themeColor="text1"/>
          <w:sz w:val="24"/>
          <w:szCs w:val="24"/>
        </w:rPr>
        <w:t>na</w:t>
      </w:r>
      <w:proofErr w:type="spellEnd"/>
      <w:r w:rsidRPr="00157326">
        <w:rPr>
          <w:rFonts w:ascii="Times New Roman" w:hAnsi="Times New Roman"/>
          <w:bCs/>
          <w:color w:val="000000" w:themeColor="text1"/>
          <w:sz w:val="24"/>
          <w:szCs w:val="24"/>
        </w:rPr>
        <w:t>:</w:t>
      </w:r>
    </w:p>
    <w:tbl>
      <w:tblPr>
        <w:tblW w:w="89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3181"/>
        <w:gridCol w:w="1701"/>
        <w:gridCol w:w="1620"/>
        <w:gridCol w:w="1499"/>
      </w:tblGrid>
      <w:tr w:rsidR="006067A4" w:rsidRPr="00157326" w:rsidTr="007A4943">
        <w:trPr>
          <w:trHeight w:val="300"/>
        </w:trPr>
        <w:tc>
          <w:tcPr>
            <w:tcW w:w="920"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210</w:t>
            </w:r>
          </w:p>
        </w:tc>
        <w:tc>
          <w:tcPr>
            <w:tcW w:w="3181"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Częstotliwość min. 25 kHz</w:t>
            </w:r>
          </w:p>
        </w:tc>
        <w:tc>
          <w:tcPr>
            <w:tcW w:w="1701"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podać</w:t>
            </w:r>
          </w:p>
        </w:tc>
        <w:tc>
          <w:tcPr>
            <w:tcW w:w="1620"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bl>
    <w:p w:rsidR="006067A4" w:rsidRPr="00157326" w:rsidRDefault="006067A4" w:rsidP="00554AF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159C1"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 nr 2 - Opis Przedmiotu Zamówienia, Pakiet VI Aparat RTG przyłóżkowy, cyfrowy, pkt 234 i 235.</w:t>
      </w:r>
    </w:p>
    <w:p w:rsidR="00945A26"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wymaga:</w:t>
      </w:r>
    </w:p>
    <w:tbl>
      <w:tblPr>
        <w:tblW w:w="8921" w:type="dxa"/>
        <w:tblInd w:w="80" w:type="dxa"/>
        <w:tblCellMar>
          <w:left w:w="70" w:type="dxa"/>
          <w:right w:w="70" w:type="dxa"/>
        </w:tblCellMar>
        <w:tblLook w:val="04A0" w:firstRow="1" w:lastRow="0" w:firstColumn="1" w:lastColumn="0" w:noHBand="0" w:noVBand="1"/>
      </w:tblPr>
      <w:tblGrid>
        <w:gridCol w:w="920"/>
        <w:gridCol w:w="3181"/>
        <w:gridCol w:w="1701"/>
        <w:gridCol w:w="1620"/>
        <w:gridCol w:w="1499"/>
      </w:tblGrid>
      <w:tr w:rsidR="00157326" w:rsidRPr="00157326" w:rsidTr="007A4943">
        <w:trPr>
          <w:trHeight w:val="300"/>
        </w:trPr>
        <w:tc>
          <w:tcPr>
            <w:tcW w:w="9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bookmarkStart w:id="0" w:name="_Hlk489341060"/>
            <w:r w:rsidRPr="00157326">
              <w:rPr>
                <w:rFonts w:ascii="Times New Roman" w:hAnsi="Times New Roman"/>
                <w:bCs/>
                <w:color w:val="000000" w:themeColor="text1"/>
                <w:lang w:val="pl-PL" w:eastAsia="pl-PL"/>
              </w:rPr>
              <w:t>234</w:t>
            </w:r>
          </w:p>
        </w:tc>
        <w:tc>
          <w:tcPr>
            <w:tcW w:w="3181"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Wysoko</w:t>
            </w:r>
            <w:r w:rsidRPr="00157326">
              <w:rPr>
                <w:rFonts w:ascii="Times New Roman" w:hAnsi="Times New Roman" w:hint="eastAsia"/>
                <w:bCs/>
                <w:color w:val="000000" w:themeColor="text1"/>
                <w:lang w:val="pl-PL" w:eastAsia="pl-PL"/>
              </w:rPr>
              <w:t>ść</w:t>
            </w:r>
            <w:r w:rsidRPr="00157326">
              <w:rPr>
                <w:rFonts w:ascii="Times New Roman" w:hAnsi="Times New Roman"/>
                <w:bCs/>
                <w:color w:val="000000" w:themeColor="text1"/>
                <w:lang w:val="pl-PL" w:eastAsia="pl-PL"/>
              </w:rPr>
              <w:t xml:space="preserve"> transportowa aparatu max. 200 cm</w:t>
            </w:r>
          </w:p>
        </w:tc>
        <w:tc>
          <w:tcPr>
            <w:tcW w:w="1701"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r w:rsidR="006067A4" w:rsidRPr="00157326" w:rsidTr="007A4943">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235</w:t>
            </w:r>
          </w:p>
        </w:tc>
        <w:tc>
          <w:tcPr>
            <w:tcW w:w="3181"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Szeroko</w:t>
            </w:r>
            <w:r w:rsidRPr="00157326">
              <w:rPr>
                <w:rFonts w:ascii="Times New Roman" w:hAnsi="Times New Roman" w:hint="eastAsia"/>
                <w:bCs/>
                <w:color w:val="000000" w:themeColor="text1"/>
                <w:lang w:val="pl-PL" w:eastAsia="pl-PL"/>
              </w:rPr>
              <w:t>ść</w:t>
            </w:r>
            <w:r w:rsidRPr="00157326">
              <w:rPr>
                <w:rFonts w:ascii="Times New Roman" w:hAnsi="Times New Roman"/>
                <w:bCs/>
                <w:color w:val="000000" w:themeColor="text1"/>
                <w:lang w:val="pl-PL" w:eastAsia="pl-PL"/>
              </w:rPr>
              <w:t xml:space="preserve"> transportowa aparatu max. 62 cm</w:t>
            </w:r>
          </w:p>
        </w:tc>
        <w:tc>
          <w:tcPr>
            <w:tcW w:w="1701"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bookmarkEnd w:id="0"/>
    </w:tbl>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Opis tego parametru uniemożliwia firmie TMS SP. z o.o. złożenie ważnej, niepodlegającej odrzuceniu oferty.</w:t>
      </w:r>
    </w:p>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aparat o wysokości transportowej 213 cm i szerokości transportowej równej 67 cm? Zwracamy się do Zamawiającego o modyfikację parametr na:</w:t>
      </w:r>
    </w:p>
    <w:tbl>
      <w:tblPr>
        <w:tblW w:w="89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3181"/>
        <w:gridCol w:w="1701"/>
        <w:gridCol w:w="1620"/>
        <w:gridCol w:w="1499"/>
      </w:tblGrid>
      <w:tr w:rsidR="00157326" w:rsidRPr="00157326" w:rsidTr="007A4943">
        <w:trPr>
          <w:trHeight w:val="300"/>
        </w:trPr>
        <w:tc>
          <w:tcPr>
            <w:tcW w:w="920" w:type="dxa"/>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bookmarkStart w:id="1" w:name="_Hlk489341107"/>
            <w:r w:rsidRPr="00157326">
              <w:rPr>
                <w:rFonts w:ascii="Times New Roman" w:hAnsi="Times New Roman"/>
                <w:bCs/>
                <w:color w:val="000000" w:themeColor="text1"/>
                <w:lang w:val="pl-PL" w:eastAsia="pl-PL"/>
              </w:rPr>
              <w:t>234</w:t>
            </w:r>
          </w:p>
        </w:tc>
        <w:tc>
          <w:tcPr>
            <w:tcW w:w="318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Wysoko</w:t>
            </w:r>
            <w:r w:rsidRPr="00157326">
              <w:rPr>
                <w:rFonts w:ascii="Times New Roman" w:hAnsi="Times New Roman" w:hint="eastAsia"/>
                <w:bCs/>
                <w:color w:val="000000" w:themeColor="text1"/>
                <w:lang w:val="pl-PL" w:eastAsia="pl-PL"/>
              </w:rPr>
              <w:t>ść</w:t>
            </w:r>
            <w:r w:rsidRPr="00157326">
              <w:rPr>
                <w:rFonts w:ascii="Times New Roman" w:hAnsi="Times New Roman"/>
                <w:bCs/>
                <w:color w:val="000000" w:themeColor="text1"/>
                <w:lang w:val="pl-PL" w:eastAsia="pl-PL"/>
              </w:rPr>
              <w:t xml:space="preserve"> transportowa aparatu max. 213 cm</w:t>
            </w:r>
          </w:p>
        </w:tc>
        <w:tc>
          <w:tcPr>
            <w:tcW w:w="170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r w:rsidR="006067A4" w:rsidRPr="00157326" w:rsidTr="007A4943">
        <w:trPr>
          <w:trHeight w:val="300"/>
        </w:trPr>
        <w:tc>
          <w:tcPr>
            <w:tcW w:w="920" w:type="dxa"/>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235</w:t>
            </w:r>
          </w:p>
        </w:tc>
        <w:tc>
          <w:tcPr>
            <w:tcW w:w="318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Szeroko</w:t>
            </w:r>
            <w:r w:rsidRPr="00157326">
              <w:rPr>
                <w:rFonts w:ascii="Times New Roman" w:hAnsi="Times New Roman" w:hint="eastAsia"/>
                <w:bCs/>
                <w:color w:val="000000" w:themeColor="text1"/>
                <w:lang w:val="pl-PL" w:eastAsia="pl-PL"/>
              </w:rPr>
              <w:t>ść</w:t>
            </w:r>
            <w:r w:rsidRPr="00157326">
              <w:rPr>
                <w:rFonts w:ascii="Times New Roman" w:hAnsi="Times New Roman"/>
                <w:bCs/>
                <w:color w:val="000000" w:themeColor="text1"/>
                <w:lang w:val="pl-PL" w:eastAsia="pl-PL"/>
              </w:rPr>
              <w:t xml:space="preserve"> transportowa aparatu max. 67 cm</w:t>
            </w:r>
          </w:p>
        </w:tc>
        <w:tc>
          <w:tcPr>
            <w:tcW w:w="170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bookmarkEnd w:id="1"/>
    </w:tbl>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159C1"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Zamawiający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 nr 2 - Opis Przedmiotu Zamówienia, Pakiet VI Aparat RTG przyłóżkowy, cyfrowy, pkt 247 i 248.</w:t>
      </w:r>
    </w:p>
    <w:p w:rsidR="00945A26"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wymaga:</w:t>
      </w:r>
    </w:p>
    <w:tbl>
      <w:tblPr>
        <w:tblW w:w="89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3181"/>
        <w:gridCol w:w="1701"/>
        <w:gridCol w:w="1620"/>
        <w:gridCol w:w="1499"/>
      </w:tblGrid>
      <w:tr w:rsidR="00157326" w:rsidRPr="00157326" w:rsidTr="007A4943">
        <w:trPr>
          <w:trHeight w:val="300"/>
        </w:trPr>
        <w:tc>
          <w:tcPr>
            <w:tcW w:w="920"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247</w:t>
            </w:r>
          </w:p>
        </w:tc>
        <w:tc>
          <w:tcPr>
            <w:tcW w:w="318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Dysk twardy o pojemno</w:t>
            </w:r>
            <w:r w:rsidRPr="00157326">
              <w:rPr>
                <w:rFonts w:ascii="Times New Roman" w:hAnsi="Times New Roman" w:hint="eastAsia"/>
                <w:bCs/>
                <w:color w:val="000000" w:themeColor="text1"/>
                <w:lang w:val="pl-PL" w:eastAsia="pl-PL"/>
              </w:rPr>
              <w:t>ś</w:t>
            </w:r>
            <w:r w:rsidRPr="00157326">
              <w:rPr>
                <w:rFonts w:ascii="Times New Roman" w:hAnsi="Times New Roman"/>
                <w:bCs/>
                <w:color w:val="000000" w:themeColor="text1"/>
                <w:lang w:val="pl-PL" w:eastAsia="pl-PL"/>
              </w:rPr>
              <w:t>ci min. 500 GB</w:t>
            </w:r>
          </w:p>
        </w:tc>
        <w:tc>
          <w:tcPr>
            <w:tcW w:w="170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r w:rsidR="006067A4" w:rsidRPr="00157326" w:rsidTr="007A4943">
        <w:trPr>
          <w:trHeight w:val="467"/>
        </w:trPr>
        <w:tc>
          <w:tcPr>
            <w:tcW w:w="920"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248</w:t>
            </w:r>
          </w:p>
        </w:tc>
        <w:tc>
          <w:tcPr>
            <w:tcW w:w="318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Pami</w:t>
            </w:r>
            <w:r w:rsidRPr="00157326">
              <w:rPr>
                <w:rFonts w:ascii="Times New Roman" w:hAnsi="Times New Roman" w:hint="eastAsia"/>
                <w:bCs/>
                <w:color w:val="000000" w:themeColor="text1"/>
                <w:lang w:val="pl-PL" w:eastAsia="pl-PL"/>
              </w:rPr>
              <w:t>ęć</w:t>
            </w:r>
            <w:r w:rsidRPr="00157326">
              <w:rPr>
                <w:rFonts w:ascii="Times New Roman" w:hAnsi="Times New Roman"/>
                <w:bCs/>
                <w:color w:val="000000" w:themeColor="text1"/>
                <w:lang w:val="pl-PL" w:eastAsia="pl-PL"/>
              </w:rPr>
              <w:t xml:space="preserve"> RAM  min 8GB</w:t>
            </w:r>
          </w:p>
        </w:tc>
        <w:tc>
          <w:tcPr>
            <w:tcW w:w="170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bl>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246497" w:rsidRPr="00157326" w:rsidRDefault="00246497" w:rsidP="0024649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Opis tego parametru uniemożliwia firmie TMS SP. z o.o. złożenie ważnej, niepodlegającej odrzuceniu oferty.</w:t>
      </w:r>
    </w:p>
    <w:p w:rsidR="00246497" w:rsidRPr="00157326" w:rsidRDefault="00246497" w:rsidP="0024649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aparat z dyskiem twardym 250 GB i pamięcią RAM 4 GB? Parametry wydajnościowej sprzętu komputerowego dobierane są do rzeczywistych potrzeb urządzeń sterowanych, dlatego w urządzeniu przez nas oferowanym nie ma potrzeby przewymiarowania tych elementów. Zwracamy się do Zamawiającego o modyfikację parametr na:</w:t>
      </w:r>
    </w:p>
    <w:tbl>
      <w:tblPr>
        <w:tblW w:w="89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3181"/>
        <w:gridCol w:w="1701"/>
        <w:gridCol w:w="1620"/>
        <w:gridCol w:w="1499"/>
      </w:tblGrid>
      <w:tr w:rsidR="00157326" w:rsidRPr="00157326" w:rsidTr="007A4943">
        <w:trPr>
          <w:trHeight w:val="300"/>
        </w:trPr>
        <w:tc>
          <w:tcPr>
            <w:tcW w:w="920" w:type="dxa"/>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234</w:t>
            </w:r>
          </w:p>
        </w:tc>
        <w:tc>
          <w:tcPr>
            <w:tcW w:w="3181" w:type="dxa"/>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Dysk twardy o pojemno</w:t>
            </w:r>
            <w:r w:rsidRPr="00157326">
              <w:rPr>
                <w:rFonts w:ascii="Times New Roman" w:hAnsi="Times New Roman" w:hint="eastAsia"/>
                <w:bCs/>
                <w:color w:val="000000" w:themeColor="text1"/>
                <w:lang w:val="pl-PL" w:eastAsia="pl-PL"/>
              </w:rPr>
              <w:t>ś</w:t>
            </w:r>
            <w:r w:rsidRPr="00157326">
              <w:rPr>
                <w:rFonts w:ascii="Times New Roman" w:hAnsi="Times New Roman"/>
                <w:bCs/>
                <w:color w:val="000000" w:themeColor="text1"/>
                <w:lang w:val="pl-PL" w:eastAsia="pl-PL"/>
              </w:rPr>
              <w:t>ci min. 250 GB</w:t>
            </w:r>
          </w:p>
        </w:tc>
        <w:tc>
          <w:tcPr>
            <w:tcW w:w="1701"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r w:rsidR="00246497" w:rsidRPr="00157326" w:rsidTr="007A4943">
        <w:trPr>
          <w:trHeight w:val="300"/>
        </w:trPr>
        <w:tc>
          <w:tcPr>
            <w:tcW w:w="920" w:type="dxa"/>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235</w:t>
            </w:r>
          </w:p>
        </w:tc>
        <w:tc>
          <w:tcPr>
            <w:tcW w:w="3181" w:type="dxa"/>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Pami</w:t>
            </w:r>
            <w:r w:rsidRPr="00157326">
              <w:rPr>
                <w:rFonts w:ascii="Times New Roman" w:hAnsi="Times New Roman" w:hint="eastAsia"/>
                <w:bCs/>
                <w:color w:val="000000" w:themeColor="text1"/>
                <w:lang w:val="pl-PL" w:eastAsia="pl-PL"/>
              </w:rPr>
              <w:t>ęć</w:t>
            </w:r>
            <w:r w:rsidRPr="00157326">
              <w:rPr>
                <w:rFonts w:ascii="Times New Roman" w:hAnsi="Times New Roman"/>
                <w:bCs/>
                <w:color w:val="000000" w:themeColor="text1"/>
                <w:lang w:val="pl-PL" w:eastAsia="pl-PL"/>
              </w:rPr>
              <w:t xml:space="preserve"> RAM  min 4 GB</w:t>
            </w:r>
          </w:p>
        </w:tc>
        <w:tc>
          <w:tcPr>
            <w:tcW w:w="1701"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bl>
    <w:p w:rsidR="00246497" w:rsidRPr="00157326" w:rsidRDefault="00246497" w:rsidP="0024649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159C1" w:rsidRPr="00157326">
        <w:rPr>
          <w:rFonts w:ascii="Times New Roman" w:hAnsi="Times New Roman"/>
          <w:b/>
          <w:color w:val="000000" w:themeColor="text1"/>
          <w:sz w:val="24"/>
          <w:szCs w:val="24"/>
          <w:lang w:val="pl-PL" w:eastAsia="ar-SA"/>
        </w:rPr>
        <w:t xml:space="preserve"> </w:t>
      </w:r>
      <w:r w:rsidR="00EA0281" w:rsidRPr="00157326">
        <w:rPr>
          <w:rFonts w:ascii="Times New Roman" w:hAnsi="Times New Roman"/>
          <w:b/>
          <w:color w:val="000000" w:themeColor="text1"/>
          <w:sz w:val="24"/>
          <w:szCs w:val="24"/>
          <w:lang w:val="pl-PL" w:eastAsia="ar-SA"/>
        </w:rPr>
        <w:t>Zamawiający dopuszcza min. 4 GB RAM. Pozostałe parametry z</w:t>
      </w:r>
      <w:r w:rsidR="003159C1" w:rsidRPr="00157326">
        <w:rPr>
          <w:rFonts w:ascii="Times New Roman" w:hAnsi="Times New Roman"/>
          <w:b/>
          <w:color w:val="000000" w:themeColor="text1"/>
          <w:sz w:val="24"/>
          <w:szCs w:val="24"/>
          <w:lang w:val="pl-PL" w:eastAsia="ar-SA"/>
        </w:rPr>
        <w:t xml:space="preserve">godnie z </w:t>
      </w:r>
      <w:r w:rsidR="008F70CD" w:rsidRPr="00157326">
        <w:rPr>
          <w:rFonts w:ascii="Times New Roman" w:hAnsi="Times New Roman"/>
          <w:b/>
          <w:color w:val="000000" w:themeColor="text1"/>
          <w:sz w:val="24"/>
          <w:szCs w:val="24"/>
          <w:lang w:val="pl-PL" w:eastAsia="ar-SA"/>
        </w:rPr>
        <w:t xml:space="preserve">zapisami </w:t>
      </w:r>
      <w:r w:rsidR="003159C1" w:rsidRPr="00157326">
        <w:rPr>
          <w:rFonts w:ascii="Times New Roman" w:hAnsi="Times New Roman"/>
          <w:b/>
          <w:color w:val="000000" w:themeColor="text1"/>
          <w:sz w:val="24"/>
          <w:szCs w:val="24"/>
          <w:lang w:val="pl-PL" w:eastAsia="ar-SA"/>
        </w:rPr>
        <w:t>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E6F29"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pakiet VI</w:t>
      </w:r>
    </w:p>
    <w:p w:rsidR="001E6F29" w:rsidRPr="00157326" w:rsidRDefault="001E6F29"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Zamawiający w pakiecie VI pkt.217 wymaga „Wirowanie anody min. 3000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xml:space="preserve">/min (50Hz)”. Prosimy o dopuszczenie lampy o obrotach 2700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xml:space="preserve">/min. Ilość obrotów lampy uwarunkowana jest od częstotliwości napięcia sieci elektroenergetycznej. W Polsce przy </w:t>
      </w:r>
      <w:r w:rsidRPr="00157326">
        <w:rPr>
          <w:rFonts w:ascii="Times New Roman" w:hAnsi="Times New Roman"/>
          <w:color w:val="000000" w:themeColor="text1"/>
          <w:sz w:val="24"/>
          <w:szCs w:val="24"/>
          <w:lang w:val="pl-PL" w:eastAsia="ar-SA"/>
        </w:rPr>
        <w:lastRenderedPageBreak/>
        <w:t xml:space="preserve">50 </w:t>
      </w:r>
      <w:proofErr w:type="spellStart"/>
      <w:r w:rsidRPr="00157326">
        <w:rPr>
          <w:rFonts w:ascii="Times New Roman" w:hAnsi="Times New Roman"/>
          <w:color w:val="000000" w:themeColor="text1"/>
          <w:sz w:val="24"/>
          <w:szCs w:val="24"/>
          <w:lang w:val="pl-PL" w:eastAsia="ar-SA"/>
        </w:rPr>
        <w:t>Hz</w:t>
      </w:r>
      <w:proofErr w:type="spellEnd"/>
      <w:r w:rsidRPr="00157326">
        <w:rPr>
          <w:rFonts w:ascii="Times New Roman" w:hAnsi="Times New Roman"/>
          <w:color w:val="000000" w:themeColor="text1"/>
          <w:sz w:val="24"/>
          <w:szCs w:val="24"/>
          <w:lang w:val="pl-PL" w:eastAsia="ar-SA"/>
        </w:rPr>
        <w:t xml:space="preserve"> lampa wykonuje 2700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xml:space="preserve">/min. Parametr w tym zakresie nie ma wpływu na jakość obrazowania i eksploatację lampy. </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73481" w:rsidRPr="00157326">
        <w:rPr>
          <w:rFonts w:ascii="Times New Roman" w:hAnsi="Times New Roman"/>
          <w:b/>
          <w:color w:val="000000" w:themeColor="text1"/>
          <w:sz w:val="24"/>
          <w:szCs w:val="24"/>
          <w:lang w:val="pl-PL" w:eastAsia="ar-SA"/>
        </w:rPr>
        <w:t xml:space="preserve"> Zamawiający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7A4943"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Zamawiający w pakiecie VI pkt 235 wymaga „Szerokość transportowa aparatu max 62 cm”. Prosimy o dopuszczenie aparatu o szerokości 67 cm. Różnica 5 cm ma znaczenie dla stabilizacji aparatu </w:t>
      </w:r>
      <w:r w:rsidR="0077269A" w:rsidRPr="00157326">
        <w:rPr>
          <w:rFonts w:ascii="Times New Roman" w:hAnsi="Times New Roman"/>
          <w:color w:val="000000" w:themeColor="text1"/>
          <w:sz w:val="24"/>
          <w:szCs w:val="24"/>
          <w:lang w:val="pl-PL" w:eastAsia="ar-SA"/>
        </w:rPr>
        <w:t xml:space="preserve">przy </w:t>
      </w:r>
      <w:r w:rsidRPr="00157326">
        <w:rPr>
          <w:rFonts w:ascii="Times New Roman" w:hAnsi="Times New Roman"/>
          <w:color w:val="000000" w:themeColor="text1"/>
          <w:sz w:val="24"/>
          <w:szCs w:val="24"/>
          <w:lang w:val="pl-PL" w:eastAsia="ar-SA"/>
        </w:rPr>
        <w:t xml:space="preserve">max. </w:t>
      </w:r>
      <w:r w:rsidR="0077269A" w:rsidRPr="00157326">
        <w:rPr>
          <w:rFonts w:ascii="Times New Roman" w:hAnsi="Times New Roman"/>
          <w:color w:val="000000" w:themeColor="text1"/>
          <w:sz w:val="24"/>
          <w:szCs w:val="24"/>
          <w:lang w:val="pl-PL" w:eastAsia="ar-SA"/>
        </w:rPr>
        <w:t>w</w:t>
      </w:r>
      <w:r w:rsidRPr="00157326">
        <w:rPr>
          <w:rFonts w:ascii="Times New Roman" w:hAnsi="Times New Roman"/>
          <w:color w:val="000000" w:themeColor="text1"/>
          <w:sz w:val="24"/>
          <w:szCs w:val="24"/>
          <w:lang w:val="pl-PL" w:eastAsia="ar-SA"/>
        </w:rPr>
        <w:t>yciągniętym ramieniu. Stabilizuję je i działa jak przeciwwaga.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F70CD" w:rsidRPr="00157326">
        <w:rPr>
          <w:rFonts w:ascii="Times New Roman" w:hAnsi="Times New Roman"/>
          <w:b/>
          <w:color w:val="000000" w:themeColor="text1"/>
          <w:sz w:val="24"/>
          <w:szCs w:val="24"/>
          <w:lang w:val="pl-PL" w:eastAsia="ar-SA"/>
        </w:rPr>
        <w:t xml:space="preserve"> Zamawiający</w:t>
      </w:r>
      <w:r w:rsidR="00373481" w:rsidRPr="00157326">
        <w:rPr>
          <w:rFonts w:ascii="Times New Roman" w:hAnsi="Times New Roman"/>
          <w:b/>
          <w:color w:val="000000" w:themeColor="text1"/>
          <w:sz w:val="24"/>
          <w:szCs w:val="24"/>
          <w:lang w:val="pl-PL" w:eastAsia="ar-SA"/>
        </w:rPr>
        <w:t xml:space="preserve">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E2295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w:t>
      </w:r>
      <w:r w:rsidR="00944FC2" w:rsidRPr="00157326">
        <w:rPr>
          <w:rFonts w:ascii="Times New Roman" w:hAnsi="Times New Roman"/>
          <w:color w:val="000000" w:themeColor="text1"/>
          <w:sz w:val="24"/>
          <w:szCs w:val="24"/>
          <w:lang w:val="pl-PL" w:eastAsia="ar-SA"/>
        </w:rPr>
        <w:t xml:space="preserve"> w pakiecie VI pkt 248 wymaga „Pamięć RAM min 8 GB”. Prosimy o dopuszczenie rozwiązania z pamięcią 4 GB RAM, zgodnie z wytycznymi producenta systemu.</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73481" w:rsidRPr="00157326">
        <w:rPr>
          <w:rFonts w:ascii="Times New Roman" w:hAnsi="Times New Roman"/>
          <w:b/>
          <w:color w:val="000000" w:themeColor="text1"/>
          <w:sz w:val="24"/>
          <w:szCs w:val="24"/>
          <w:lang w:val="pl-PL" w:eastAsia="ar-SA"/>
        </w:rPr>
        <w:t xml:space="preserve"> Zamawiający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4FC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 pakiecie VI pkt. 193 wymaga „Cyfrowy przewoźny aparat RTG, z własnym napędem”. Czy Zamawiający będzie wymagał również zasilania generatora</w:t>
      </w:r>
      <w:r w:rsidR="00FE56E5" w:rsidRPr="00157326">
        <w:rPr>
          <w:rFonts w:ascii="Times New Roman" w:hAnsi="Times New Roman"/>
          <w:color w:val="000000" w:themeColor="text1"/>
          <w:sz w:val="24"/>
          <w:szCs w:val="24"/>
          <w:lang w:val="pl-PL" w:eastAsia="ar-SA"/>
        </w:rPr>
        <w:t xml:space="preserve"> z akumulatorów</w:t>
      </w:r>
      <w:r w:rsidR="00FF2B55" w:rsidRPr="00157326">
        <w:rPr>
          <w:rFonts w:ascii="Times New Roman" w:hAnsi="Times New Roman"/>
          <w:color w:val="000000" w:themeColor="text1"/>
          <w:sz w:val="24"/>
          <w:szCs w:val="24"/>
          <w:lang w:val="pl-PL" w:eastAsia="ar-SA"/>
        </w:rPr>
        <w:t xml:space="preserve">? </w:t>
      </w:r>
      <w:r w:rsidR="00F20E90" w:rsidRPr="00157326">
        <w:rPr>
          <w:rFonts w:ascii="Times New Roman" w:hAnsi="Times New Roman"/>
          <w:color w:val="000000" w:themeColor="text1"/>
          <w:sz w:val="24"/>
          <w:szCs w:val="24"/>
          <w:lang w:val="pl-PL" w:eastAsia="ar-SA"/>
        </w:rPr>
        <w:t xml:space="preserve">Proponowanie rozwiązanie poprawia bezpieczeństwo pracy eliminując używanie kabla zasilającego podczas pracy aparatu </w:t>
      </w:r>
      <w:proofErr w:type="spellStart"/>
      <w:r w:rsidR="00F20E90" w:rsidRPr="00157326">
        <w:rPr>
          <w:rFonts w:ascii="Times New Roman" w:hAnsi="Times New Roman"/>
          <w:color w:val="000000" w:themeColor="text1"/>
          <w:sz w:val="24"/>
          <w:szCs w:val="24"/>
          <w:lang w:val="pl-PL" w:eastAsia="ar-SA"/>
        </w:rPr>
        <w:t>rtg</w:t>
      </w:r>
      <w:proofErr w:type="spellEnd"/>
      <w:r w:rsidR="00F20E90" w:rsidRPr="00157326">
        <w:rPr>
          <w:rFonts w:ascii="Times New Roman" w:hAnsi="Times New Roman"/>
          <w:color w:val="000000" w:themeColor="text1"/>
          <w:sz w:val="24"/>
          <w:szCs w:val="24"/>
          <w:lang w:val="pl-PL" w:eastAsia="ar-SA"/>
        </w:rPr>
        <w:t>.</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73481"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Zamawiający dopuszcza ww. rozwiązanie, lecz nie wymaga</w:t>
      </w:r>
      <w:r w:rsidR="00373481"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F20E90"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Rozdziale IV pkt 2-Dokumenty przedmiotowe- Prosimy o wyjaśnienie, czy Zamawiający wymaga prospektów, katalogów, instrukcji, tylko na potwierdzenie spełnienia wszystkich parametrów wymaganych i jednocześnie ocenianych </w:t>
      </w:r>
      <w:r w:rsidR="00D80C51" w:rsidRPr="00157326">
        <w:rPr>
          <w:rFonts w:ascii="Times New Roman" w:hAnsi="Times New Roman"/>
          <w:color w:val="000000" w:themeColor="text1"/>
          <w:sz w:val="24"/>
          <w:szCs w:val="24"/>
          <w:lang w:val="pl-PL" w:eastAsia="ar-SA"/>
        </w:rPr>
        <w:t xml:space="preserve"> </w:t>
      </w:r>
      <w:proofErr w:type="spellStart"/>
      <w:r w:rsidR="00D80C51" w:rsidRPr="00157326">
        <w:rPr>
          <w:rFonts w:ascii="Times New Roman" w:hAnsi="Times New Roman"/>
          <w:color w:val="000000" w:themeColor="text1"/>
          <w:sz w:val="24"/>
          <w:szCs w:val="24"/>
          <w:lang w:val="pl-PL" w:eastAsia="ar-SA"/>
        </w:rPr>
        <w:t>tzn</w:t>
      </w:r>
      <w:proofErr w:type="spellEnd"/>
      <w:r w:rsidR="00D80C51" w:rsidRPr="00157326">
        <w:rPr>
          <w:rFonts w:ascii="Times New Roman" w:hAnsi="Times New Roman"/>
          <w:color w:val="000000" w:themeColor="text1"/>
          <w:sz w:val="24"/>
          <w:szCs w:val="24"/>
          <w:lang w:val="pl-PL" w:eastAsia="ar-SA"/>
        </w:rPr>
        <w:t>, tylko tych parametrów punktowanych.</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41B" w:rsidRPr="00157326">
        <w:rPr>
          <w:rFonts w:ascii="Times New Roman" w:hAnsi="Times New Roman"/>
          <w:b/>
          <w:color w:val="000000" w:themeColor="text1"/>
          <w:sz w:val="24"/>
          <w:szCs w:val="24"/>
          <w:lang w:val="pl-PL" w:eastAsia="ar-SA"/>
        </w:rPr>
        <w:t xml:space="preserve"> </w:t>
      </w:r>
      <w:r w:rsidR="00B02351"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B02351" w:rsidRPr="00157326">
        <w:rPr>
          <w:rFonts w:ascii="Times New Roman" w:hAnsi="Times New Roman"/>
          <w:b/>
          <w:color w:val="000000" w:themeColor="text1"/>
          <w:sz w:val="24"/>
          <w:szCs w:val="24"/>
          <w:u w:val="single"/>
          <w:lang w:val="pl-PL" w:eastAsia="ar-SA"/>
        </w:rPr>
        <w:t>parametrów wymaganych i jednocześnie ocenianych</w:t>
      </w:r>
      <w:r w:rsidR="00B02351"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B02351"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B02351"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w:t>
      </w:r>
      <w:r w:rsidR="008D310B"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B02351"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02351" w:rsidRPr="00157326" w:rsidRDefault="00B02351"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r w:rsidR="008D310B" w:rsidRPr="00157326">
        <w:rPr>
          <w:rFonts w:ascii="Times New Roman" w:hAnsi="Times New Roman"/>
          <w:b/>
          <w:color w:val="000000" w:themeColor="text1"/>
          <w:sz w:val="24"/>
          <w:szCs w:val="24"/>
          <w:u w:val="single"/>
          <w:lang w:val="pl-PL" w:eastAsia="ar-SA"/>
        </w:rPr>
        <w:t>:</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B02351" w:rsidRPr="00157326" w:rsidTr="00B02351">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B02351" w:rsidRPr="00157326" w:rsidRDefault="00B02351" w:rsidP="00B02351">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lastRenderedPageBreak/>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B02351" w:rsidRPr="00157326" w:rsidRDefault="00B02351" w:rsidP="00B02351">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B02351" w:rsidRPr="00157326" w:rsidRDefault="00B02351" w:rsidP="00B02351">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B02351" w:rsidRPr="00157326" w:rsidRDefault="00B02351" w:rsidP="00B02351">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B02351" w:rsidRPr="00157326" w:rsidRDefault="00B02351" w:rsidP="00B02351">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945A26">
      <w:pPr>
        <w:jc w:val="both"/>
        <w:rPr>
          <w:rFonts w:ascii="Times New Roman" w:hAnsi="Times New Roman"/>
          <w:b/>
          <w:color w:val="000000" w:themeColor="text1"/>
          <w:sz w:val="24"/>
          <w:szCs w:val="24"/>
          <w:u w:val="single"/>
          <w:lang w:val="pl-PL"/>
        </w:rPr>
      </w:pPr>
    </w:p>
    <w:p w:rsidR="00945A26" w:rsidRPr="00157326" w:rsidRDefault="008D310B" w:rsidP="00945A26">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8D3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8D3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8D3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8D3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8D3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8D3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8D310B" w:rsidRPr="00157326" w:rsidRDefault="008D310B"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D80C51"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I to samo dot. parametrów dodatkowych.</w:t>
      </w:r>
    </w:p>
    <w:p w:rsidR="008D310B" w:rsidRPr="00157326" w:rsidRDefault="00945A26"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41B"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D80C51"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Rozdziale IV pkt 2-Dokumenty przedmiotowe  Specyfikacji Zamawiający wymaga dostarczenia wraz z materiałami ofertowymi dokładnego opisu oferowanego przedmiotu zamówienia, potwierdzającego spełnienie wszystkich parametrów wymaganych przez Zamawiającego w formie prospektów, katalogów. Prosimy o rezygnację z tych wymagań dla Pakietu VI poprzez dopuszczenie dołączenia do oferty oświadczenia oferenta o spełnieniu wszystkich wymagań Zamawiającego.</w:t>
      </w:r>
    </w:p>
    <w:p w:rsidR="008D310B" w:rsidRPr="00157326" w:rsidRDefault="00945A26"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41B"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w:t>
      </w:r>
      <w:r w:rsidR="008D310B" w:rsidRPr="00157326">
        <w:rPr>
          <w:rFonts w:ascii="Times New Roman" w:hAnsi="Times New Roman"/>
          <w:b/>
          <w:color w:val="000000" w:themeColor="text1"/>
          <w:sz w:val="24"/>
          <w:szCs w:val="24"/>
          <w:lang w:val="pl-PL" w:eastAsia="ar-SA"/>
        </w:rPr>
        <w:lastRenderedPageBreak/>
        <w:t xml:space="preserve">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D80C51"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Zwracamy się również z prośbą o możliwość potwierdzenia zaoferowanego dodatkowego parametru podlegającego ocenie również przez oświadczenie.</w:t>
      </w:r>
    </w:p>
    <w:p w:rsidR="008D310B" w:rsidRPr="00157326" w:rsidRDefault="00945A26"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41B"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D80C51"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 nr 2 OPZ – pkt. 260 – Zwracamy się z prośbą o zmianę zapisu na : „czas naprawy gwarancyjnej nieprzedłużającej okresu gwarancji, max 7 [dni] roboczych”</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4B7C" w:rsidRPr="00157326">
        <w:rPr>
          <w:rFonts w:ascii="Times New Roman" w:hAnsi="Times New Roman"/>
          <w:b/>
          <w:color w:val="000000" w:themeColor="text1"/>
          <w:sz w:val="24"/>
          <w:szCs w:val="24"/>
          <w:lang w:val="pl-PL" w:eastAsia="ar-SA"/>
        </w:rPr>
        <w:t xml:space="preserve"> Zgodnie z </w:t>
      </w:r>
      <w:r w:rsidR="008F70CD" w:rsidRPr="00157326">
        <w:rPr>
          <w:rFonts w:ascii="Times New Roman" w:hAnsi="Times New Roman"/>
          <w:b/>
          <w:color w:val="000000" w:themeColor="text1"/>
          <w:sz w:val="24"/>
          <w:szCs w:val="24"/>
          <w:lang w:val="pl-PL" w:eastAsia="ar-SA"/>
        </w:rPr>
        <w:t xml:space="preserve">zapisami </w:t>
      </w:r>
      <w:r w:rsidR="005A4B7C" w:rsidRPr="00157326">
        <w:rPr>
          <w:rFonts w:ascii="Times New Roman" w:hAnsi="Times New Roman"/>
          <w:b/>
          <w:color w:val="000000" w:themeColor="text1"/>
          <w:sz w:val="24"/>
          <w:szCs w:val="24"/>
          <w:lang w:val="pl-PL" w:eastAsia="ar-SA"/>
        </w:rPr>
        <w:t>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191878" w:rsidRPr="00157326" w:rsidRDefault="00191878"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załącznik nr 2 OPZ pkt 261 Zwracamy się z prośbą o zmianę zapisu na: „ gwarantowany czas przystąpienia do naprawy, max. 48 [h] w dni robocze, </w:t>
      </w:r>
      <w:proofErr w:type="spellStart"/>
      <w:r w:rsidRPr="00157326">
        <w:rPr>
          <w:rFonts w:ascii="Times New Roman" w:hAnsi="Times New Roman"/>
          <w:color w:val="000000" w:themeColor="text1"/>
          <w:sz w:val="24"/>
          <w:szCs w:val="24"/>
          <w:lang w:val="pl-PL" w:eastAsia="ar-SA"/>
        </w:rPr>
        <w:t>tj</w:t>
      </w:r>
      <w:proofErr w:type="spellEnd"/>
      <w:r w:rsidRPr="00157326">
        <w:rPr>
          <w:rFonts w:ascii="Times New Roman" w:hAnsi="Times New Roman"/>
          <w:color w:val="000000" w:themeColor="text1"/>
          <w:sz w:val="24"/>
          <w:szCs w:val="24"/>
          <w:lang w:val="pl-PL" w:eastAsia="ar-SA"/>
        </w:rPr>
        <w:t xml:space="preserve">, w godzinach od 08:00-16:00 od zgłoszenia konieczności naprawy” </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4B7C"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191878" w:rsidRPr="00157326" w:rsidRDefault="00191878"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 nr 2 OPZ pkt. 262. Zwracamy się z prośbą o zmianę zapisu na: „gwarantowany czas naprawy, max 7 [dni] roboczych od daty zgłoszenia konieczności naprawy”</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4B7C"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191878" w:rsidRPr="00157326" w:rsidRDefault="00191878"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umowy paragraf 10 pkt 16. Zwracamy się z prośbą aby termin usunięcia wady liczony był w roboczogodzinach, tj. „Usunięcie wady strony ustalają na max. 72 h w dni robocze tj. w godzinach od 08:00-16:00, ( w przypadku sprowadzania części zamiennych z zagranicy do 7 dni roboczych – wymaga się udokumentowania ich sprawozdania z zagranicy) licząc od daty powiadomienia.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4B7C"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91878"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umowy paragraf 2 ust. 3, Czy Zamawiający zgodzi się, aby termin realizacji zamówienia wynosił 6 tygodni od daty otrzymania zamówienia? Standardowy czas realizacji takiego zamówienia to ok. 8 tygodni. A Zamawiający chce realizować umowę 4 tygodnie od wysłania pisma faksem, może się zdarzyć, że Wykonawca otrzyma takie pismo zaraz po podpisaniu umowy, tak więc te dodatkowe dwa tygodnie od momentu ewentualnej wygranej pozwolą Wykonawcy na wykonanie dostawy w wymaganym terminie.</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386E"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Zgodnie z zapisami SIWZ</w:t>
      </w:r>
      <w:r w:rsidR="0066386E"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1E0" w:rsidRPr="00157326" w:rsidRDefault="007A11E0" w:rsidP="007A11E0">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Pakiet III – Łóżko na salę </w:t>
      </w:r>
      <w:proofErr w:type="spellStart"/>
      <w:r w:rsidRPr="00157326">
        <w:rPr>
          <w:rFonts w:ascii="Times New Roman" w:hAnsi="Times New Roman"/>
          <w:color w:val="000000" w:themeColor="text1"/>
          <w:sz w:val="24"/>
          <w:szCs w:val="24"/>
          <w:lang w:val="pl-PL" w:eastAsia="ar-SA"/>
        </w:rPr>
        <w:t>poznieczuleniową</w:t>
      </w:r>
      <w:proofErr w:type="spellEnd"/>
      <w:r w:rsidRPr="00157326">
        <w:rPr>
          <w:rFonts w:ascii="Times New Roman" w:hAnsi="Times New Roman"/>
          <w:color w:val="000000" w:themeColor="text1"/>
          <w:sz w:val="24"/>
          <w:szCs w:val="24"/>
          <w:lang w:val="pl-PL" w:eastAsia="ar-SA"/>
        </w:rPr>
        <w:t xml:space="preserve"> – 8 szt.</w:t>
      </w:r>
    </w:p>
    <w:p w:rsidR="00945A26" w:rsidRPr="00157326" w:rsidRDefault="007A11E0" w:rsidP="007A11E0">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71) Zamawiający dopuści łóżko wyposażone w wysokiej jakości i wydajności akumulator do zasilania podczas transportu ze wskaźnikiem stanu naładowania, ale bez wskaźnika informującego o konieczności wymiany?</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386E" w:rsidRPr="00157326">
        <w:rPr>
          <w:rFonts w:ascii="Times New Roman" w:hAnsi="Times New Roman"/>
          <w:b/>
          <w:color w:val="000000" w:themeColor="text1"/>
          <w:sz w:val="24"/>
          <w:szCs w:val="24"/>
          <w:lang w:val="pl-PL" w:eastAsia="ar-SA"/>
        </w:rPr>
        <w:t xml:space="preserve"> Zamawiający nie dopuszcza.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7A11E0"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72) Zamawiający dopuści łóżko posiadające długość zewnętrzną 2240 mm z możliwością przedłużania leża o 30 cm? Oferowana długość różni się tylko o 10 mm od zakresu tolerancji wskazanej przez Zamawiającego.</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386E" w:rsidRPr="00157326">
        <w:rPr>
          <w:rFonts w:ascii="Times New Roman" w:hAnsi="Times New Roman"/>
          <w:b/>
          <w:color w:val="000000" w:themeColor="text1"/>
          <w:sz w:val="24"/>
          <w:szCs w:val="24"/>
          <w:lang w:val="pl-PL" w:eastAsia="ar-SA"/>
        </w:rPr>
        <w:t xml:space="preserve"> Zamawiający</w:t>
      </w:r>
      <w:r w:rsidR="007C5F74" w:rsidRPr="00157326">
        <w:rPr>
          <w:rFonts w:ascii="Times New Roman" w:hAnsi="Times New Roman"/>
          <w:b/>
          <w:color w:val="000000" w:themeColor="text1"/>
          <w:sz w:val="24"/>
          <w:szCs w:val="24"/>
          <w:lang w:val="pl-PL" w:eastAsia="ar-SA"/>
        </w:rPr>
        <w:t xml:space="preserve">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7A11E0"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(w pkt. 74) Zamawiający dopuści łóżko posiadające leże 4 – sekcyjne o nowoczesnej konstrukcji opartej na dwóch szczelnych kolumnach o przekroju prostokątnym? Kolumny o przekroju prostokątnym gwarantują wyższą stabilność łóżka, niż kolumny cylindryczne.</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33E63" w:rsidRPr="00157326">
        <w:rPr>
          <w:rFonts w:ascii="Times New Roman" w:hAnsi="Times New Roman"/>
          <w:b/>
          <w:color w:val="000000" w:themeColor="text1"/>
          <w:sz w:val="24"/>
          <w:szCs w:val="24"/>
          <w:lang w:val="pl-PL" w:eastAsia="ar-SA"/>
        </w:rPr>
        <w:t xml:space="preserve"> Zgodnie z zapisami SIWZ.</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5D3EC5"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77) Zamawiający dopuści łóżko posiadające leże wypełnione odczepianymi, poprzecznymi tworzywowymi płytami HPL, z systemem zatrzaskiwania; płyty wyposażone w otwory wentylacyjne, bez systemu odprowadzania płynów pod łóżko; płyty przezierne dla promieni RTG?</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82967"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Zamawiający nie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5D3EC5"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81) Zamawiający dopuści łóżko posiadające szczyty z możliwością zablokowania przed przypadkowym wypadnięciem np. podczas transportu, odblokowywane za pomocą dwóch przycisków?</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82967" w:rsidRPr="00157326">
        <w:rPr>
          <w:rFonts w:ascii="Times New Roman" w:hAnsi="Times New Roman"/>
          <w:b/>
          <w:color w:val="000000" w:themeColor="text1"/>
          <w:sz w:val="24"/>
          <w:szCs w:val="24"/>
          <w:lang w:val="pl-PL" w:eastAsia="ar-SA"/>
        </w:rPr>
        <w:t xml:space="preserve"> Zgodnie z </w:t>
      </w:r>
      <w:r w:rsidR="00833E63" w:rsidRPr="00157326">
        <w:rPr>
          <w:rFonts w:ascii="Times New Roman" w:hAnsi="Times New Roman"/>
          <w:b/>
          <w:color w:val="000000" w:themeColor="text1"/>
          <w:sz w:val="24"/>
          <w:szCs w:val="24"/>
          <w:lang w:val="pl-PL" w:eastAsia="ar-SA"/>
        </w:rPr>
        <w:t xml:space="preserve">zapisami </w:t>
      </w:r>
      <w:r w:rsidR="00282967" w:rsidRPr="00157326">
        <w:rPr>
          <w:rFonts w:ascii="Times New Roman" w:hAnsi="Times New Roman"/>
          <w:b/>
          <w:color w:val="000000" w:themeColor="text1"/>
          <w:sz w:val="24"/>
          <w:szCs w:val="24"/>
          <w:lang w:val="pl-PL" w:eastAsia="ar-SA"/>
        </w:rPr>
        <w:t>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85) Zamawiający dopuści łóżko wyposażone w barierki boczne bez zintegrowanych uchwytów na worki urologiczne? W oferowanym łóżku uchwyty na worki urologiczne umiejscowione są po obu stronach łóżka (zamontowane na stałe, poniżej ramy leża) z możliwością dowolnego zawieszania wyposażenia - płynnie - na różnej odległości, adekwatnie do wzrostu leżącego pacjenta.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15542"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łóżko nie posiadające parametru opisanego w pkt. 86? W Oferowanym łóżku barierki boczne wyposażone są w wbudowane, zintegrowane wskaźniki kątowe (z wykorzystaniem kulki) segmentu oparcia pleców, pozycji </w:t>
      </w:r>
      <w:proofErr w:type="spellStart"/>
      <w:r w:rsidRPr="00157326">
        <w:rPr>
          <w:rFonts w:ascii="Times New Roman" w:hAnsi="Times New Roman"/>
          <w:color w:val="000000" w:themeColor="text1"/>
          <w:sz w:val="24"/>
          <w:szCs w:val="24"/>
          <w:lang w:val="pl-PL" w:eastAsia="ar-SA"/>
        </w:rPr>
        <w:t>Trendelenburga</w:t>
      </w:r>
      <w:proofErr w:type="spellEnd"/>
      <w:r w:rsidRPr="00157326">
        <w:rPr>
          <w:rFonts w:ascii="Times New Roman" w:hAnsi="Times New Roman"/>
          <w:color w:val="000000" w:themeColor="text1"/>
          <w:sz w:val="24"/>
          <w:szCs w:val="24"/>
          <w:lang w:val="pl-PL" w:eastAsia="ar-SA"/>
        </w:rPr>
        <w:t xml:space="preserve"> oraz anty-</w:t>
      </w:r>
      <w:proofErr w:type="spellStart"/>
      <w:r w:rsidRPr="00157326">
        <w:rPr>
          <w:rFonts w:ascii="Times New Roman" w:hAnsi="Times New Roman"/>
          <w:color w:val="000000" w:themeColor="text1"/>
          <w:sz w:val="24"/>
          <w:szCs w:val="24"/>
          <w:lang w:val="pl-PL" w:eastAsia="ar-SA"/>
        </w:rPr>
        <w:t>Trendelenburga</w:t>
      </w:r>
      <w:proofErr w:type="spellEnd"/>
      <w:r w:rsidRPr="00157326">
        <w:rPr>
          <w:rFonts w:ascii="Times New Roman" w:hAnsi="Times New Roman"/>
          <w:color w:val="000000" w:themeColor="text1"/>
          <w:sz w:val="24"/>
          <w:szCs w:val="24"/>
          <w:lang w:val="pl-PL" w:eastAsia="ar-SA"/>
        </w:rPr>
        <w:t>.</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B42"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(w pkt. 87) Zamawiający dopuści łóżko posiadające sterowanie elektryczne łóżka przy pomocy: </w:t>
      </w: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Podświetlanych paneli sterujących w górnych barierkach bocznych łóżka od strony wewnętrznej dla pacjenta oraz zewnętrznej dla personelu, wyposażone w przycisk aktywujący sterowanie</w:t>
      </w:r>
    </w:p>
    <w:p w:rsidR="00945A26"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Centralnego panelu sterowania montowanego na szczycie łóżka od strony nóg; panel wyposażony w czytelne piktogramy – rozwiązanie ułatwiające szybkie odnalezienie wybranej regulacji bez ryzyka przypadkowego wyboru funkcji?</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B42"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88) Zamawiający dopuści łóżko wyposażone w panel sterowniczy posiadający możliwość ustawienia oparcia pleców pod kątem 30o za pomocą przycisku służącego do regulacji segmentu oparcia pleców?</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8C78CF"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(w pkt. 89) Zamawiający dopuści łóżko wyposażone w przycisk dodatkowego podświetlenia nocnego, który znajduje się w sterowaniu w barierkach bocznych?  </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C78CF"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Zamawiający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90) Zamawiający dopuści łóżko posiadające regulację elektryczną wysokości leża w zakresie od 420 mm do 820 mm, gwarantującą bezpieczne opuszczanie łóżka i zapobiegającą „zeskakiwaniu” pacjenta z łóżka?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C78CF" w:rsidRPr="00157326">
        <w:rPr>
          <w:rFonts w:ascii="Times New Roman" w:hAnsi="Times New Roman"/>
          <w:b/>
          <w:color w:val="000000" w:themeColor="text1"/>
          <w:sz w:val="24"/>
          <w:szCs w:val="24"/>
          <w:lang w:val="pl-PL" w:eastAsia="ar-SA"/>
        </w:rPr>
        <w:t xml:space="preserve"> Zamawiający nie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92) Zamawiający dopuści łóżko posiadające regulacją elektryczną części nożnej w zakresie 47o?</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07BAE" w:rsidRPr="00157326">
        <w:rPr>
          <w:rFonts w:ascii="Times New Roman" w:hAnsi="Times New Roman"/>
          <w:b/>
          <w:color w:val="000000" w:themeColor="text1"/>
          <w:sz w:val="24"/>
          <w:szCs w:val="24"/>
          <w:lang w:val="pl-PL" w:eastAsia="ar-SA"/>
        </w:rPr>
        <w:t xml:space="preserve"> Zamawiający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(w pkt. 93) Zamawiający dopuści łóżko posiadające regulację elektryczną funkcji </w:t>
      </w:r>
      <w:proofErr w:type="spellStart"/>
      <w:r w:rsidRPr="00157326">
        <w:rPr>
          <w:rFonts w:ascii="Times New Roman" w:hAnsi="Times New Roman"/>
          <w:color w:val="000000" w:themeColor="text1"/>
          <w:sz w:val="24"/>
          <w:szCs w:val="24"/>
          <w:lang w:val="pl-PL" w:eastAsia="ar-SA"/>
        </w:rPr>
        <w:t>autokontur</w:t>
      </w:r>
      <w:proofErr w:type="spellEnd"/>
      <w:r w:rsidRPr="00157326">
        <w:rPr>
          <w:rFonts w:ascii="Times New Roman" w:hAnsi="Times New Roman"/>
          <w:color w:val="000000" w:themeColor="text1"/>
          <w:sz w:val="24"/>
          <w:szCs w:val="24"/>
          <w:lang w:val="pl-PL" w:eastAsia="ar-SA"/>
        </w:rPr>
        <w:t xml:space="preserve"> sterowaną tylko przy pomocy panelu sterowniczego montowanego na szczycie łóżka od strony nóg?</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07BAE" w:rsidRPr="00157326">
        <w:rPr>
          <w:rFonts w:ascii="Times New Roman" w:hAnsi="Times New Roman"/>
          <w:b/>
          <w:color w:val="000000" w:themeColor="text1"/>
          <w:sz w:val="24"/>
          <w:szCs w:val="24"/>
          <w:lang w:val="pl-PL" w:eastAsia="ar-SA"/>
        </w:rPr>
        <w:t xml:space="preserve"> Zgodnie z </w:t>
      </w:r>
      <w:r w:rsidR="00833E63" w:rsidRPr="00157326">
        <w:rPr>
          <w:rFonts w:ascii="Times New Roman" w:hAnsi="Times New Roman"/>
          <w:b/>
          <w:color w:val="000000" w:themeColor="text1"/>
          <w:sz w:val="24"/>
          <w:szCs w:val="24"/>
          <w:lang w:val="pl-PL" w:eastAsia="ar-SA"/>
        </w:rPr>
        <w:t xml:space="preserve">zapisami </w:t>
      </w:r>
      <w:r w:rsidR="00E07BAE" w:rsidRPr="00157326">
        <w:rPr>
          <w:rFonts w:ascii="Times New Roman" w:hAnsi="Times New Roman"/>
          <w:b/>
          <w:color w:val="000000" w:themeColor="text1"/>
          <w:sz w:val="24"/>
          <w:szCs w:val="24"/>
          <w:lang w:val="pl-PL" w:eastAsia="ar-SA"/>
        </w:rPr>
        <w:t>SIWZ.</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101) Zamawiający dopuści łóżko posiadające wyłączniki/blokady funkcji elektrycznych (na panelu sterowniczym) dla poszczególnych regulacji (selektywny wybór):</w:t>
      </w: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regulacji wysokości </w:t>
      </w: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regulacji części plecowej</w:t>
      </w: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regulacji części nożnej</w:t>
      </w: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regulacji funkcji </w:t>
      </w:r>
      <w:proofErr w:type="spellStart"/>
      <w:r w:rsidRPr="00157326">
        <w:rPr>
          <w:rFonts w:ascii="Times New Roman" w:hAnsi="Times New Roman"/>
          <w:color w:val="000000" w:themeColor="text1"/>
          <w:sz w:val="24"/>
          <w:szCs w:val="24"/>
          <w:lang w:val="pl-PL" w:eastAsia="ar-SA"/>
        </w:rPr>
        <w:t>autokontur</w:t>
      </w:r>
      <w:proofErr w:type="spellEnd"/>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regulacji funkcji </w:t>
      </w:r>
      <w:proofErr w:type="spellStart"/>
      <w:r w:rsidRPr="00157326">
        <w:rPr>
          <w:rFonts w:ascii="Times New Roman" w:hAnsi="Times New Roman"/>
          <w:color w:val="000000" w:themeColor="text1"/>
          <w:sz w:val="24"/>
          <w:szCs w:val="24"/>
          <w:lang w:val="pl-PL" w:eastAsia="ar-SA"/>
        </w:rPr>
        <w:t>Trendelenburga</w:t>
      </w:r>
      <w:proofErr w:type="spellEnd"/>
      <w:r w:rsidRPr="00157326">
        <w:rPr>
          <w:rFonts w:ascii="Times New Roman" w:hAnsi="Times New Roman"/>
          <w:color w:val="000000" w:themeColor="text1"/>
          <w:sz w:val="24"/>
          <w:szCs w:val="24"/>
          <w:lang w:val="pl-PL" w:eastAsia="ar-SA"/>
        </w:rPr>
        <w:t xml:space="preserve"> i anty-</w:t>
      </w:r>
      <w:proofErr w:type="spellStart"/>
      <w:r w:rsidRPr="00157326">
        <w:rPr>
          <w:rFonts w:ascii="Times New Roman" w:hAnsi="Times New Roman"/>
          <w:color w:val="000000" w:themeColor="text1"/>
          <w:sz w:val="24"/>
          <w:szCs w:val="24"/>
          <w:lang w:val="pl-PL" w:eastAsia="ar-SA"/>
        </w:rPr>
        <w:t>Trendelenburga</w:t>
      </w:r>
      <w:proofErr w:type="spellEnd"/>
    </w:p>
    <w:p w:rsidR="00945A26"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Kontrolki informujące o aktywnych, zablokowanych funkcjach?</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07BAE" w:rsidRPr="00157326">
        <w:rPr>
          <w:rFonts w:ascii="Times New Roman" w:hAnsi="Times New Roman"/>
          <w:b/>
          <w:color w:val="000000" w:themeColor="text1"/>
          <w:sz w:val="24"/>
          <w:szCs w:val="24"/>
          <w:lang w:val="pl-PL" w:eastAsia="ar-SA"/>
        </w:rPr>
        <w:t xml:space="preserve"> Zamawiający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bez alarmu opisanego w pkt. 102?</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07BAE" w:rsidRPr="00157326">
        <w:rPr>
          <w:rFonts w:ascii="Times New Roman" w:hAnsi="Times New Roman"/>
          <w:b/>
          <w:color w:val="000000" w:themeColor="text1"/>
          <w:sz w:val="24"/>
          <w:szCs w:val="24"/>
          <w:lang w:val="pl-PL" w:eastAsia="ar-SA"/>
        </w:rPr>
        <w:t xml:space="preserve"> Zamawiający nie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527BF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103) Zamawiający dopuści łóżko posiadające zabezpieczenie przed nieświadomym uruchomieniem funkcji poprzez konieczność wciśnięcia przycisku uruchamiającego dostępność funkcji tylko w barierkach bocznych?</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07BAE" w:rsidRPr="00157326">
        <w:rPr>
          <w:rFonts w:ascii="Times New Roman" w:hAnsi="Times New Roman"/>
          <w:b/>
          <w:color w:val="000000" w:themeColor="text1"/>
          <w:sz w:val="24"/>
          <w:szCs w:val="24"/>
          <w:lang w:val="pl-PL" w:eastAsia="ar-SA"/>
        </w:rPr>
        <w:t xml:space="preserve"> Zamawiający nie dopuszcza.</w:t>
      </w:r>
    </w:p>
    <w:p w:rsidR="00527BF6" w:rsidRPr="00157326" w:rsidRDefault="00527BF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(w pkt. 104) Zamawiający dopuści łóżko, w którym odłączenie wszelkich regulacji w sterowaniu w barierkach bocznych następuje po ok. 60 sekundach nieużywania (konieczność świadomego ponownego uruchomienia regulacji)?</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Zamawiający nie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bez przycisku bezpieczeństwa opisanego w pkt. 105?</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zamawiający nie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107) Zamawiający dopuści łóżko posiadające koła z systemem sterowania jazdy na wprost i z centralnym systemem hamulcowym; system obsługiwany jedną dźwignią (umieszczoną na całej szerokości podstawy) od strony nóg pacjenta, zlokalizowaną bezpośrednio przy kołach?</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Zamawiający </w:t>
      </w:r>
      <w:r w:rsidR="00833E63" w:rsidRPr="00157326">
        <w:rPr>
          <w:rFonts w:ascii="Times New Roman" w:hAnsi="Times New Roman"/>
          <w:b/>
          <w:color w:val="000000" w:themeColor="text1"/>
          <w:sz w:val="24"/>
          <w:szCs w:val="24"/>
          <w:lang w:val="pl-PL" w:eastAsia="ar-SA"/>
        </w:rPr>
        <w:t xml:space="preserve">nie </w:t>
      </w:r>
      <w:r w:rsidR="00B17BDE" w:rsidRPr="00157326">
        <w:rPr>
          <w:rFonts w:ascii="Times New Roman" w:hAnsi="Times New Roman"/>
          <w:b/>
          <w:color w:val="000000" w:themeColor="text1"/>
          <w:sz w:val="24"/>
          <w:szCs w:val="24"/>
          <w:lang w:val="pl-PL" w:eastAsia="ar-SA"/>
        </w:rPr>
        <w:t>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bez systemu opisanego w pkt. 111?</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Zamawiający </w:t>
      </w:r>
      <w:r w:rsidR="00833E63" w:rsidRPr="00157326">
        <w:rPr>
          <w:rFonts w:ascii="Times New Roman" w:hAnsi="Times New Roman"/>
          <w:b/>
          <w:color w:val="000000" w:themeColor="text1"/>
          <w:sz w:val="24"/>
          <w:szCs w:val="24"/>
          <w:lang w:val="pl-PL" w:eastAsia="ar-SA"/>
        </w:rPr>
        <w:t xml:space="preserve">nie </w:t>
      </w:r>
      <w:r w:rsidR="00B17BDE" w:rsidRPr="00157326">
        <w:rPr>
          <w:rFonts w:ascii="Times New Roman" w:hAnsi="Times New Roman"/>
          <w:b/>
          <w:color w:val="000000" w:themeColor="text1"/>
          <w:sz w:val="24"/>
          <w:szCs w:val="24"/>
          <w:lang w:val="pl-PL" w:eastAsia="ar-SA"/>
        </w:rPr>
        <w:t>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bez parametru opisanego w pkt. 112?</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IV – Wózek transportowy – 15 szt.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129) Zamawiający dopuści wózek o wymiarach zewnętrznych 2100 x 810 mm?</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B17BDE"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130) Zamawiający dopuści wózek posiadający leże o wymiarach 1960 x 655 mm?</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1286"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B11286"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139) Zamawiający dopuści wózek wyposażony w składane barierki boczne z tworzywowymi elementami; dwustopniowe opuszczanie barierek bocznych jako zabezpieczenie przed ich przypadkowym opuszczeniem; opuszczanie barierek bocznych do poziomu materaca; barierki boczne nie powodują zwiększenia szerokości wózka?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1286"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750887"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140) Zamawiający dopuści wózek wyposażony w szczyty od strony głowy składane pod leże wózka z mechanizmem samoblokującym do transportu, wyposażone w tworzywowe nakładki, a od strony nóg chromowany uchwyt ułatwiający prowadzenie wózka (możliwość wyjęcia uchwytu np. podczas reanimacji)?</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1286"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750887"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143) Zamawiający dopuści wózek wyposażony w materac nie posiadający „wysuwanych wkładek transferowych wbudowanych po obu stronach w materac”?</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1286"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750887"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144) Zamawiający dopuści wózek wyposażony w teleskopowy wieszak kroplówki bez możliwości składania na ramę leża?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1286"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B11286"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BB07A3"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2: Na rynku środków dezynfekcyjnych istnieje wiele substancji posiadających nazwy specyficzne dla producenta. Czy Zamawiający dopuści możliwość podania składu chemicznego środka dezynfekującego dopuszczonego do mycia i dezynfekcji oferowanego sprzętu i pozwoli na wybór środka konkretnego producenta użytkownikowi?</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17289C"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Pakiet I – </w:t>
      </w:r>
      <w:proofErr w:type="spellStart"/>
      <w:r w:rsidRPr="00157326">
        <w:rPr>
          <w:rFonts w:ascii="Times New Roman" w:hAnsi="Times New Roman"/>
          <w:color w:val="000000" w:themeColor="text1"/>
          <w:sz w:val="24"/>
          <w:szCs w:val="24"/>
          <w:lang w:val="pl-PL" w:eastAsia="ar-SA"/>
        </w:rPr>
        <w:t>Videolaryngoskop</w:t>
      </w:r>
      <w:proofErr w:type="spellEnd"/>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sprawdzony klinicznie </w:t>
      </w:r>
      <w:proofErr w:type="spellStart"/>
      <w:r w:rsidRPr="00157326">
        <w:rPr>
          <w:rFonts w:ascii="Times New Roman" w:hAnsi="Times New Roman"/>
          <w:color w:val="000000" w:themeColor="text1"/>
          <w:sz w:val="24"/>
          <w:szCs w:val="24"/>
          <w:lang w:val="pl-PL" w:eastAsia="ar-SA"/>
        </w:rPr>
        <w:t>videolaryngoskop</w:t>
      </w:r>
      <w:proofErr w:type="spellEnd"/>
      <w:r w:rsidRPr="00157326">
        <w:rPr>
          <w:rFonts w:ascii="Times New Roman" w:hAnsi="Times New Roman"/>
          <w:color w:val="000000" w:themeColor="text1"/>
          <w:sz w:val="24"/>
          <w:szCs w:val="24"/>
          <w:lang w:val="pl-PL" w:eastAsia="ar-SA"/>
        </w:rPr>
        <w:t xml:space="preserve"> bezprzewodowy dedykowany na blok operacyjny do KAŻDORAZOWEJ intubacji (dodatkowo możliwość wykonania laryngoskopii bezpośredniej), który ma: zintegrowany kolorowy wyświetlacz LCD o przekątnej 2,5", wyświetlacz obrotowy w płaszczyźnie pionowej z zakresem regulacji 45 stopni, adapter z torem wizyjnym, w którym umieszcza się wewnątrz łyżki jednorazowego użytku wyposażone w kanał typu Macintosh dla rurki intubacyjnej, rozdzielczość ekranu 320 x 240 pikseli , kamera CMOS (bez: informacji o odświeżaniu, balansie bieli i wyjściach wideo), łyżki dla szerokiego zakresu pacjentów – 5 rozmiarów łyżek (zamiast 2 rozmiarów łyżek tylko dla rurek w zakresie 6 – 8 mm I.D.), łyżki jałowe (zamiast niejałowych), łyżki </w:t>
      </w:r>
      <w:proofErr w:type="spellStart"/>
      <w:r w:rsidRPr="00157326">
        <w:rPr>
          <w:rFonts w:ascii="Times New Roman" w:hAnsi="Times New Roman"/>
          <w:color w:val="000000" w:themeColor="text1"/>
          <w:sz w:val="24"/>
          <w:szCs w:val="24"/>
          <w:lang w:val="pl-PL" w:eastAsia="ar-SA"/>
        </w:rPr>
        <w:t>jednopacjentowe</w:t>
      </w:r>
      <w:proofErr w:type="spellEnd"/>
      <w:r w:rsidRPr="00157326">
        <w:rPr>
          <w:rFonts w:ascii="Times New Roman" w:hAnsi="Times New Roman"/>
          <w:color w:val="000000" w:themeColor="text1"/>
          <w:sz w:val="24"/>
          <w:szCs w:val="24"/>
          <w:lang w:val="pl-PL" w:eastAsia="ar-SA"/>
        </w:rPr>
        <w:t xml:space="preserve"> wykonane z nieparującego polimeru optycznego o jakości medycznej (zamiast powłoki antyrefleksyjnej), układ zasilania energią przez 250 minut TYLKO przez 1 baterię litową 3,6 V z wskaźnikiem zużycia i dodatkowo z alarmem o jej wyczerpaniu (zamiast baterii 80 minutowej z automatycznym wyłączaniem) i co wyjątkowe z możliwością dekontaminacji poprzez zanurzenie laryngoskopu W CAŁOŚCI w roztworze?</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17289C"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Zgodnie z zapisami SIWZ</w:t>
      </w:r>
      <w:r w:rsidR="0017289C"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 – System ogrzewania pacjenta</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1029: Czy Zamawiający dopuści urządzenie z 5 zakresami temperatur możliwych do ustawienia: temperatura pokojowa, 34°C, 40°C, 45°C, 47°C z automatyczną redukcją temperatury po określonym czasie?</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17289C"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BB07A3"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1034: Czy Zamawiający dopuści urządzenie z licznikiem wskazującym ilość przepracowanych dni / godzin pozostałych do wymiany filtra?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327D9"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XXIII –Respirator transportowy</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1967: czy Zamawiający dopuści zasilanie pneumatyczne w zakresie 2,4 do 4,5 barów?</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327D9"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Zgodnie z zapisami SIWZ</w:t>
      </w:r>
      <w:r w:rsidR="002327D9"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BB07A3"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1970: czy Zamawiający dopuści czas ładowania baterii min. 3 godzin?</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327D9" w:rsidRPr="00157326">
        <w:rPr>
          <w:rFonts w:ascii="Times New Roman" w:hAnsi="Times New Roman"/>
          <w:b/>
          <w:color w:val="000000" w:themeColor="text1"/>
          <w:sz w:val="24"/>
          <w:szCs w:val="24"/>
          <w:lang w:val="pl-PL" w:eastAsia="ar-SA"/>
        </w:rPr>
        <w:t xml:space="preserve"> </w:t>
      </w:r>
      <w:r w:rsidR="005B3366" w:rsidRPr="00157326">
        <w:rPr>
          <w:rFonts w:ascii="Times New Roman" w:hAnsi="Times New Roman"/>
          <w:b/>
          <w:color w:val="000000" w:themeColor="text1"/>
          <w:sz w:val="24"/>
          <w:szCs w:val="24"/>
          <w:lang w:val="pl-PL" w:eastAsia="ar-SA"/>
        </w:rPr>
        <w:t>Zgodnie z zapisami SIWZ</w:t>
      </w:r>
      <w:r w:rsidR="002327D9"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BB07A3"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1971: czy Zamawiający dopuści wagę max. do 6,9 kg?</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327D9"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1998: norma wymagana przez Zamawiającego już nie obowiązuje w Polsce PN-EN-794-3, czy w takim razie Zamawiający dopuści normy obowiązujące w Unii Europejskiej (jak niżej) (Zamawiający używa ten model respiratora już od dłuższego czasu):</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ASTM F 1100-90:1997 Standard Specifications for Ventilators Intended for Critical Care Use</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ASTM F 1246-91:2005 Standard Specifications for Electrically Powered Home Care Ventilators – Part 1: Positive-Pressure Ventilators and Ventilator Circuits</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60068-2-6:2008 Environmental Testing- Part 2: Tests- Test FE: Vibration (Sinusoidal)</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60068-2-27:2008 Environmental Testing- Part 2: Tests- Test EA and Guidance: Shock</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 xml:space="preserve">IEC 68-2-34:1973 Environmental Testing- Part 2: Tests- Test </w:t>
      </w:r>
      <w:proofErr w:type="spellStart"/>
      <w:r w:rsidRPr="00157326">
        <w:rPr>
          <w:rFonts w:ascii="Times New Roman" w:hAnsi="Times New Roman"/>
          <w:color w:val="000000" w:themeColor="text1"/>
          <w:sz w:val="24"/>
          <w:szCs w:val="24"/>
          <w:lang w:val="en-US" w:eastAsia="ar-SA"/>
        </w:rPr>
        <w:t>Fd</w:t>
      </w:r>
      <w:proofErr w:type="spellEnd"/>
      <w:r w:rsidRPr="00157326">
        <w:rPr>
          <w:rFonts w:ascii="Times New Roman" w:hAnsi="Times New Roman"/>
          <w:color w:val="000000" w:themeColor="text1"/>
          <w:sz w:val="24"/>
          <w:szCs w:val="24"/>
          <w:lang w:val="en-US" w:eastAsia="ar-SA"/>
        </w:rPr>
        <w:t>: Random Vibration Wide Band – General Requirements</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60601-2-12:2001 Particular Requirements for the Safety of Lung Ventilators for Medical Use</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60601-1:1988 (+A1:1991 +A2:1995) Medical Electrical Equipment – Part 1: General Requirements for Safety</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60601-1-1:2000 Medical Electrical Equipment, Collateral Standard: Safety Requirements for Medical Electrical Systems</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60601-1-2:2001 Medical Electrical Equipment, Collateral Standard: Electromagnetic Compatibility- Requirements and Tests</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60601-1-4:2000 Medical Electrical Equipment, Collateral Standard: Programmable Electrical Medical Systems</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EC 60601-1-6:2004 Medical Electrical Equipment, Collateral Standard: Usability</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60601-1-8:2006 Medical Electrical Equipment, Collateral Standard: General Requirements, Tests, and Guidance for Alarm Systems in Medical Electrical Equipment and Medical Electrical Systems</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MIL-STD-810E Test Method Standard for Environmental Engineering Considerations and Laboratory Tests ?</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B3366"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211</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 xml:space="preserve">Czy Zamawiający dopuści aparat z generatorem o wartościach prądu w zakresie min. 75 – 450 </w:t>
      </w:r>
      <w:proofErr w:type="spellStart"/>
      <w:r w:rsidRPr="00157326">
        <w:rPr>
          <w:rFonts w:ascii="Times New Roman" w:hAnsi="Times New Roman"/>
          <w:color w:val="000000" w:themeColor="text1"/>
          <w:sz w:val="24"/>
          <w:szCs w:val="24"/>
          <w:lang w:val="pl-PL" w:eastAsia="ar-SA"/>
        </w:rPr>
        <w:t>mA</w:t>
      </w:r>
      <w:proofErr w:type="spellEnd"/>
      <w:r w:rsidRPr="00157326">
        <w:rPr>
          <w:rFonts w:ascii="Times New Roman" w:hAnsi="Times New Roman"/>
          <w:color w:val="000000" w:themeColor="text1"/>
          <w:sz w:val="24"/>
          <w:szCs w:val="24"/>
          <w:lang w:val="pl-PL" w:eastAsia="ar-SA"/>
        </w:rPr>
        <w:t xml:space="preserve">? Większe prądy są korzystne dla Zamawiającego, ponieważ im wyższy prąd tym krótsza może być ekspozycja, aby uzyskać ustawioną wartość </w:t>
      </w:r>
      <w:proofErr w:type="spellStart"/>
      <w:r w:rsidRPr="00157326">
        <w:rPr>
          <w:rFonts w:ascii="Times New Roman" w:hAnsi="Times New Roman"/>
          <w:color w:val="000000" w:themeColor="text1"/>
          <w:sz w:val="24"/>
          <w:szCs w:val="24"/>
          <w:lang w:val="pl-PL" w:eastAsia="ar-SA"/>
        </w:rPr>
        <w:t>mAs</w:t>
      </w:r>
      <w:proofErr w:type="spellEnd"/>
      <w:r w:rsidRPr="00157326">
        <w:rPr>
          <w:rFonts w:ascii="Times New Roman" w:hAnsi="Times New Roman"/>
          <w:color w:val="000000" w:themeColor="text1"/>
          <w:sz w:val="24"/>
          <w:szCs w:val="24"/>
          <w:lang w:val="pl-PL" w:eastAsia="ar-SA"/>
        </w:rPr>
        <w:t>. Tym samym łatwiej jest uniknąć artefaktów oddechowych lub ruchowych.</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B3366"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218</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aparat przewoźny z nowoczesną lampą </w:t>
      </w:r>
      <w:proofErr w:type="spellStart"/>
      <w:r w:rsidRPr="00157326">
        <w:rPr>
          <w:rFonts w:ascii="Times New Roman" w:hAnsi="Times New Roman"/>
          <w:color w:val="000000" w:themeColor="text1"/>
          <w:sz w:val="24"/>
          <w:szCs w:val="24"/>
          <w:lang w:val="pl-PL" w:eastAsia="ar-SA"/>
        </w:rPr>
        <w:t>rtg</w:t>
      </w:r>
      <w:proofErr w:type="spellEnd"/>
      <w:r w:rsidRPr="00157326">
        <w:rPr>
          <w:rFonts w:ascii="Times New Roman" w:hAnsi="Times New Roman"/>
          <w:color w:val="000000" w:themeColor="text1"/>
          <w:sz w:val="24"/>
          <w:szCs w:val="24"/>
          <w:lang w:val="pl-PL" w:eastAsia="ar-SA"/>
        </w:rPr>
        <w:t xml:space="preserve"> o jednym, małym ognisku wielkości dopuszczonej przez Zamawiającego (0,8 mm). Dzięki małemu rozmiarowi ogniska rozwiązanie to zapewnia bardzo dobrą rozdzielczość także np. przy zdjęciach płuc, gdy inne aparaty najczęściej narzucają wybór ogniska dużego (np. 1,3 mm).</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1B028F" w:rsidRPr="00157326">
        <w:rPr>
          <w:rFonts w:ascii="Times New Roman" w:hAnsi="Times New Roman"/>
          <w:b/>
          <w:color w:val="000000" w:themeColor="text1"/>
          <w:sz w:val="24"/>
          <w:szCs w:val="24"/>
          <w:lang w:val="pl-PL" w:eastAsia="ar-SA"/>
        </w:rPr>
        <w:t xml:space="preserve"> </w:t>
      </w:r>
      <w:r w:rsidR="005B3366" w:rsidRPr="00157326">
        <w:rPr>
          <w:rFonts w:ascii="Times New Roman" w:hAnsi="Times New Roman"/>
          <w:b/>
          <w:color w:val="000000" w:themeColor="text1"/>
          <w:sz w:val="24"/>
          <w:szCs w:val="24"/>
          <w:lang w:val="pl-PL" w:eastAsia="ar-SA"/>
        </w:rPr>
        <w:t>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245</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wykreślić słowo „punktowo”? Dla pacjenta leżącego ciężar rozkłada się na większej powierzchni detektora i typowo dla różnych producentów wynosi ok. 150 kg (natomiast obciążenie punktowe na małej powierzchni jest mniejsze). Obecne formułowanie może powodować później wątpliwości co do złożonych ofert i niepotrzebnie przedłużać czas trwania przetargu (odwołania na wybór oferty itp.).</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41D34" w:rsidRPr="00157326">
        <w:rPr>
          <w:rFonts w:ascii="Times New Roman" w:hAnsi="Times New Roman"/>
          <w:b/>
          <w:color w:val="000000" w:themeColor="text1"/>
          <w:sz w:val="24"/>
          <w:szCs w:val="24"/>
          <w:lang w:val="pl-PL" w:eastAsia="ar-SA"/>
        </w:rPr>
        <w:t xml:space="preserve"> Zamawiający wyraża zgodę.</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248</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aparat ze stacją akwizycyjną wyposażoną w pamięć RAM min. 4GB? Stacja akwizycyjna jest przeznaczona tylko do pracy w aparacie i nie stanowi oddzielnego komputera na którym można instalować inne oprogramowanie, więc ilość pamięci operacyjnej jaka została zainstalowana przez producenta jest wystarczająca i optymalna do wykonywania zadań na tym komputerze.</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41D34" w:rsidRPr="00157326">
        <w:rPr>
          <w:rFonts w:ascii="Times New Roman" w:hAnsi="Times New Roman"/>
          <w:b/>
          <w:color w:val="000000" w:themeColor="text1"/>
          <w:sz w:val="24"/>
          <w:szCs w:val="24"/>
          <w:lang w:val="pl-PL" w:eastAsia="ar-SA"/>
        </w:rPr>
        <w:t xml:space="preserve"> </w:t>
      </w:r>
      <w:r w:rsidR="005B3366" w:rsidRPr="00157326">
        <w:rPr>
          <w:rFonts w:ascii="Times New Roman" w:hAnsi="Times New Roman"/>
          <w:b/>
          <w:color w:val="000000" w:themeColor="text1"/>
          <w:sz w:val="24"/>
          <w:szCs w:val="24"/>
          <w:lang w:val="pl-PL" w:eastAsia="ar-SA"/>
        </w:rPr>
        <w:t>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A5217" w:rsidRPr="00157326" w:rsidRDefault="00EA5217" w:rsidP="00EA5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252</w:t>
      </w:r>
    </w:p>
    <w:p w:rsidR="00527BF6" w:rsidRPr="00157326" w:rsidRDefault="00EA5217" w:rsidP="00EA5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głębię szarości obrazów zapisanych na dysku aparatu min. 12 bitów? Obecny zapis nie precyzuje o jaką matrycę chodzi (obrazów przed przetworzeniem, czy też po).  Wartość 12 bitów obrazów po przetworzeniu jest wystarczająca, gdyż stacja opisowa na którą zostaną one wysłane wyświetla zaledwie 10 bitów.</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41D34" w:rsidRPr="00157326">
        <w:rPr>
          <w:rFonts w:ascii="Times New Roman" w:hAnsi="Times New Roman"/>
          <w:b/>
          <w:color w:val="000000" w:themeColor="text1"/>
          <w:sz w:val="24"/>
          <w:szCs w:val="24"/>
          <w:lang w:val="pl-PL" w:eastAsia="ar-SA"/>
        </w:rPr>
        <w:t xml:space="preserve"> </w:t>
      </w:r>
      <w:r w:rsidR="00EA0281" w:rsidRPr="00157326">
        <w:rPr>
          <w:rFonts w:ascii="Times New Roman" w:hAnsi="Times New Roman"/>
          <w:b/>
          <w:color w:val="000000" w:themeColor="text1"/>
          <w:sz w:val="24"/>
          <w:szCs w:val="24"/>
          <w:lang w:val="pl-PL" w:eastAsia="ar-SA"/>
        </w:rPr>
        <w:t>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201</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wprowadzić dodatkową punktację: „Przemieszczanie aparatu po zwolnieniu blokady w przypadku rozładowania się akumulatorów – 5 pkt; Brak powyższej funkcji – 0 pkt”? Dzięki temu nawet przy rozładowanych akumulatorach będzie można podjechać do krytycznego pacjenta i wykonać mu zdjęcie np. po podpięciu aparatu do gniazdka.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201</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wprowadzić dodatkową punktację: „≤400 kg - 5 pkt,&gt; 400 kg – 0 pkt”? Zamawiający co prawda wymaga aparatu z napędem, ale lżejszy aparat ułatwia przemieszczanie się windami oraz korytarzami .</w:t>
      </w:r>
    </w:p>
    <w:p w:rsidR="002D6DB1" w:rsidRPr="00157326" w:rsidRDefault="00527BF6"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233</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wprowadzić dodatkową punktację: „Kable prowadzone do lampy wewnątrz obudowy ramienia – 5 pkt, Brak powyższej funkcji – 0 pkt”? Brak kabli karbowanych itp. na zewnątrz ramienia znacząco ułatwia czyszczenie i dezynfekcję aparatu.</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243</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wprowadzić dodatkową punktację: „Detektor z ułatwiającą przenoszenie rączką zintegrowaną z jego obudową – 5 pkt, Brak powyższej funkcji – 0 pkt”? Rączka zintegrowana w obudowie detektora nie tylko ułatwia przenoszenie, ale także zwiększa bezpieczeństwo ze względu na pewniejszy chwyt detektora przez Technika.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pakietu nr XIV – Macerator do kaczek i basenów</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które nie jest wyrobem medycznym, posiadające deklarację zgodności CE wystawioną przez producenta? Urządzenia typu macerator nie są wyrobami medycznymi i nie posiadają wpisu do rejestru wyrobów medycznych.</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dopuszcza.</w:t>
      </w:r>
    </w:p>
    <w:p w:rsidR="002A6E69" w:rsidRPr="00157326" w:rsidRDefault="002A6E69"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 nr XXII pozycja nr 1938 ; 1942; 1946 ;1950</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Kabel bipolarny do pęset, długość 4,5m, wtyczka od strony instrumentu na dwa bolce płaskie, od strony aparatu 3-bolcowa 28,58mm; przeznaczenie do min. 100 cykli sterylizacji , system rozpoznawania kabla przez diatermię ?</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362A5E" w:rsidRPr="00157326">
        <w:rPr>
          <w:rFonts w:ascii="Times New Roman" w:hAnsi="Times New Roman"/>
          <w:b/>
          <w:color w:val="000000" w:themeColor="text1"/>
          <w:sz w:val="24"/>
          <w:szCs w:val="24"/>
          <w:lang w:val="pl-PL" w:eastAsia="ar-SA"/>
        </w:rPr>
        <w:t>Zamawiający dopuszcza.</w:t>
      </w:r>
    </w:p>
    <w:p w:rsidR="00736890" w:rsidRPr="00157326" w:rsidRDefault="00736890"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 Pakiet IV , Poz. 4 Wózek transportowy</w:t>
      </w: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129</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o wymiarach zewnętrznych 2 160 mm x 765 mm?</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130</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Zamawiający dopuści wózek o wymiarach leża 1950 x 620 mm</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136</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odstąpi od wymogu mycia wózka w myjni automatycznej?</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362A5E" w:rsidRPr="00157326">
        <w:rPr>
          <w:rFonts w:ascii="Times New Roman" w:hAnsi="Times New Roman"/>
          <w:b/>
          <w:color w:val="000000" w:themeColor="text1"/>
          <w:sz w:val="24"/>
          <w:szCs w:val="24"/>
          <w:lang w:val="pl-PL" w:eastAsia="ar-SA"/>
        </w:rPr>
        <w:t xml:space="preserve">Zamawiający dopuszcza </w:t>
      </w:r>
      <w:r w:rsidR="0099461A" w:rsidRPr="00157326">
        <w:rPr>
          <w:rFonts w:ascii="Times New Roman" w:hAnsi="Times New Roman"/>
          <w:b/>
          <w:color w:val="000000" w:themeColor="text1"/>
          <w:sz w:val="24"/>
          <w:szCs w:val="24"/>
          <w:lang w:val="pl-PL" w:eastAsia="ar-SA"/>
        </w:rPr>
        <w:t>urządzenie</w:t>
      </w:r>
      <w:r w:rsidR="00362A5E" w:rsidRPr="00157326">
        <w:rPr>
          <w:rFonts w:ascii="Times New Roman" w:hAnsi="Times New Roman"/>
          <w:b/>
          <w:color w:val="000000" w:themeColor="text1"/>
          <w:sz w:val="24"/>
          <w:szCs w:val="24"/>
          <w:lang w:val="pl-PL" w:eastAsia="ar-SA"/>
        </w:rPr>
        <w:t xml:space="preserve"> bez ww. funkcjonalności</w:t>
      </w:r>
      <w:r w:rsidR="002D6DB1"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137</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z leżem przeziernym  na całej długości, wyposażonym w prowadnice na kasety RTG z oznaczeniami na spodzie szyny pozwalającymi na ustalenie pozycji kasety,  bez możliwości wykonywania zdjęć w pozycji siedzącej pacjenta?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269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139</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barierki boczne składane poniżej poziomu materaca, nie powodujące zwiększenia szerokości wózka, bezpieczne w obsłudze o konstrukcji eliminującej niebezpieczeństwo przypadkowego zagniecenia, blokowane przy pomocy specjalnego przycisku/dźwigni zwalniającej, z poręczą barierek oraz przyciskiem zwalniającym blokadę barierek malowanymi proszkowo na kolor czerwony farbą posiadającą właściwości antybakteryjne ?</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269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140</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ze szczytem (uchwytem do prowadzenia wózka) od strony głowy i nóg składanym z mechanizmem samoblokującym, wykonanym z metalu, malowanym proszkowo na kolor czerwony farbą posiadającą właściwości antybakteryjne, nie posiadającym nakładek z tworzywa?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269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143</w:t>
      </w:r>
    </w:p>
    <w:p w:rsidR="00C806FA"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materac transferowy o wymiarach 1,950 x 590 x 80 mm, wykonany z odpornego i wytrzymałego poliuretanu, odpowiedni do obrazowania rentgenowskiego, antystatyczny, czarny, posiadający spód wykonany z wysokiej jakości śliskiego materiału, z 4 uchwytami transferowymi po obu stronach?</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269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143</w:t>
      </w:r>
    </w:p>
    <w:p w:rsidR="00C806FA"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materac o grubość 80 mm, 1,950 x 620 mm, z odpornego i wytrzymałego poliuretanu, odpowiedni do obrazowania rentgenowskiego, antystatyczny, czarny, z bezpiecznymi stabilnym mocowaniem do blatu wózka przy pomocy zmywalnych, samoprzylepnych pasków żelowych. Samoprzylepne paski żelowe są odporne na środki dezynfekujące, tworząc optymalne warunki higieniczne na sali </w:t>
      </w:r>
      <w:r w:rsidRPr="00157326">
        <w:rPr>
          <w:rFonts w:ascii="Times New Roman" w:hAnsi="Times New Roman"/>
          <w:color w:val="000000" w:themeColor="text1"/>
          <w:sz w:val="24"/>
          <w:szCs w:val="24"/>
          <w:lang w:val="pl-PL" w:eastAsia="ar-SA"/>
        </w:rPr>
        <w:lastRenderedPageBreak/>
        <w:t>operacyjnej jednocześnie zapewniając optymalną przyczepność materacy. Dodatkowo, dla zapewnienia funkcji transferu pacjenta Wykonawca dostarczy płytę do transferu pacjenta wykonaną z tworzywa, czarną, o wym. 1,250 x 430 mm.</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269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145</w:t>
      </w:r>
    </w:p>
    <w:p w:rsidR="00C806FA"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 w związku z różnie punktowaną możliwością montażu półki z jednej lub z dwóch stron wózka – jednoznacznie sprecyzuje wymaganie graniczne zapisane w tym punkcie, na przykład:</w:t>
      </w:r>
    </w:p>
    <w:tbl>
      <w:tblPr>
        <w:tblW w:w="8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11"/>
        <w:gridCol w:w="1133"/>
        <w:gridCol w:w="792"/>
        <w:gridCol w:w="2533"/>
      </w:tblGrid>
      <w:tr w:rsidR="00157326" w:rsidRPr="006D1C2E" w:rsidTr="000206B4">
        <w:trPr>
          <w:trHeight w:val="591"/>
        </w:trPr>
        <w:tc>
          <w:tcPr>
            <w:tcW w:w="567" w:type="dxa"/>
            <w:shd w:val="clear" w:color="auto" w:fill="auto"/>
            <w:vAlign w:val="center"/>
            <w:hideMark/>
          </w:tcPr>
          <w:p w:rsidR="000206B4" w:rsidRPr="00157326" w:rsidRDefault="000206B4" w:rsidP="00A93217">
            <w:pPr>
              <w:jc w:val="both"/>
              <w:rPr>
                <w:rFonts w:ascii="Times New Roman" w:hAnsi="Times New Roman"/>
                <w:color w:val="000000" w:themeColor="text1"/>
              </w:rPr>
            </w:pPr>
            <w:r w:rsidRPr="00157326">
              <w:rPr>
                <w:rFonts w:ascii="Times New Roman" w:hAnsi="Times New Roman"/>
                <w:color w:val="000000" w:themeColor="text1"/>
              </w:rPr>
              <w:t>145</w:t>
            </w:r>
          </w:p>
        </w:tc>
        <w:tc>
          <w:tcPr>
            <w:tcW w:w="3511" w:type="dxa"/>
            <w:shd w:val="clear" w:color="auto" w:fill="auto"/>
            <w:vAlign w:val="center"/>
            <w:hideMark/>
          </w:tcPr>
          <w:p w:rsidR="000206B4" w:rsidRPr="00157326" w:rsidRDefault="000206B4" w:rsidP="00A93217">
            <w:pPr>
              <w:jc w:val="both"/>
              <w:rPr>
                <w:rFonts w:ascii="Times New Roman" w:hAnsi="Times New Roman"/>
                <w:color w:val="000000" w:themeColor="text1"/>
                <w:lang w:val="pl-PL"/>
              </w:rPr>
            </w:pPr>
            <w:r w:rsidRPr="00157326">
              <w:rPr>
                <w:rFonts w:ascii="Times New Roman" w:hAnsi="Times New Roman"/>
                <w:color w:val="000000" w:themeColor="text1"/>
                <w:lang w:val="pl-PL"/>
              </w:rPr>
              <w:t>Wózek wyposażony składaną półkę na aparaturę medyczną. Montaż półki możliwy co najmniej od jednej strony wózka (od strony głowy lub nóg pacjenta)</w:t>
            </w:r>
          </w:p>
        </w:tc>
        <w:tc>
          <w:tcPr>
            <w:tcW w:w="1133" w:type="dxa"/>
            <w:shd w:val="clear" w:color="auto" w:fill="auto"/>
            <w:vAlign w:val="center"/>
            <w:hideMark/>
          </w:tcPr>
          <w:p w:rsidR="000206B4" w:rsidRPr="00157326" w:rsidRDefault="000206B4" w:rsidP="00A93217">
            <w:pPr>
              <w:jc w:val="both"/>
              <w:rPr>
                <w:rFonts w:ascii="Times New Roman" w:hAnsi="Times New Roman"/>
                <w:color w:val="000000" w:themeColor="text1"/>
              </w:rPr>
            </w:pPr>
            <w:r w:rsidRPr="00157326">
              <w:rPr>
                <w:rFonts w:ascii="Times New Roman" w:hAnsi="Times New Roman"/>
                <w:color w:val="000000" w:themeColor="text1"/>
              </w:rPr>
              <w:t xml:space="preserve">TAK, </w:t>
            </w:r>
            <w:proofErr w:type="spellStart"/>
            <w:r w:rsidRPr="00157326">
              <w:rPr>
                <w:rFonts w:ascii="Times New Roman" w:hAnsi="Times New Roman"/>
                <w:color w:val="000000" w:themeColor="text1"/>
              </w:rPr>
              <w:t>podać</w:t>
            </w:r>
            <w:proofErr w:type="spellEnd"/>
          </w:p>
        </w:tc>
        <w:tc>
          <w:tcPr>
            <w:tcW w:w="792" w:type="dxa"/>
            <w:shd w:val="clear" w:color="auto" w:fill="auto"/>
            <w:vAlign w:val="center"/>
            <w:hideMark/>
          </w:tcPr>
          <w:p w:rsidR="000206B4" w:rsidRPr="00157326" w:rsidRDefault="000206B4" w:rsidP="00A93217">
            <w:pPr>
              <w:jc w:val="both"/>
              <w:rPr>
                <w:rFonts w:ascii="Times New Roman" w:hAnsi="Times New Roman"/>
                <w:color w:val="000000" w:themeColor="text1"/>
              </w:rPr>
            </w:pPr>
            <w:r w:rsidRPr="00157326">
              <w:rPr>
                <w:rFonts w:ascii="Times New Roman" w:hAnsi="Times New Roman"/>
                <w:color w:val="000000" w:themeColor="text1"/>
              </w:rPr>
              <w:t> </w:t>
            </w:r>
          </w:p>
        </w:tc>
        <w:tc>
          <w:tcPr>
            <w:tcW w:w="2533" w:type="dxa"/>
            <w:shd w:val="clear" w:color="auto" w:fill="auto"/>
            <w:vAlign w:val="center"/>
            <w:hideMark/>
          </w:tcPr>
          <w:p w:rsidR="000206B4" w:rsidRPr="00157326" w:rsidRDefault="000206B4" w:rsidP="00A93217">
            <w:pPr>
              <w:jc w:val="both"/>
              <w:rPr>
                <w:rFonts w:ascii="Times New Roman" w:hAnsi="Times New Roman"/>
                <w:color w:val="000000" w:themeColor="text1"/>
                <w:lang w:val="pl-PL"/>
              </w:rPr>
            </w:pPr>
            <w:r w:rsidRPr="00157326">
              <w:rPr>
                <w:rFonts w:ascii="Times New Roman" w:hAnsi="Times New Roman"/>
                <w:color w:val="000000" w:themeColor="text1"/>
                <w:lang w:val="pl-PL"/>
              </w:rPr>
              <w:t>Pólka z możliwością montażu z jednej strony – 0pkt.;</w:t>
            </w:r>
            <w:r w:rsidRPr="00157326">
              <w:rPr>
                <w:rFonts w:ascii="Times New Roman" w:hAnsi="Times New Roman"/>
                <w:color w:val="000000" w:themeColor="text1"/>
                <w:lang w:val="pl-PL"/>
              </w:rPr>
              <w:br/>
              <w:t>Pólka z możliwością montażu z dwóch stron – 5pkt.</w:t>
            </w:r>
          </w:p>
        </w:tc>
      </w:tr>
    </w:tbl>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362A5E" w:rsidRPr="00157326">
        <w:rPr>
          <w:rFonts w:ascii="Times New Roman" w:hAnsi="Times New Roman"/>
          <w:b/>
          <w:color w:val="000000" w:themeColor="text1"/>
          <w:sz w:val="24"/>
          <w:szCs w:val="24"/>
          <w:lang w:val="pl-PL" w:eastAsia="ar-SA"/>
        </w:rPr>
        <w:t>Zamawiający doprecyzował punkt 145</w:t>
      </w:r>
      <w:r w:rsidR="00904241" w:rsidRPr="00157326">
        <w:rPr>
          <w:rFonts w:ascii="Times New Roman" w:hAnsi="Times New Roman"/>
          <w:b/>
          <w:color w:val="000000" w:themeColor="text1"/>
          <w:sz w:val="24"/>
          <w:szCs w:val="24"/>
          <w:lang w:val="pl-PL" w:eastAsia="ar-SA"/>
        </w:rPr>
        <w:t xml:space="preserve"> w załączniku nr 2</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XII, 17  Stół operacyjny chirurgia naczyniowa</w:t>
      </w: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1073</w:t>
      </w:r>
    </w:p>
    <w:p w:rsidR="00C806FA"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 w celu doprecyzowania parametru wymaganego w pkt. 1073: możliwość zapamiętywania i łatwego wywoływania często używanych przez Użytkownika pozycji (oprócz pozycji na stałe zaprogramowanych przez producenta, np. pozycja „0” oraz „</w:t>
      </w:r>
      <w:proofErr w:type="spellStart"/>
      <w:r w:rsidRPr="00157326">
        <w:rPr>
          <w:rFonts w:ascii="Times New Roman" w:hAnsi="Times New Roman"/>
          <w:color w:val="000000" w:themeColor="text1"/>
          <w:sz w:val="24"/>
          <w:szCs w:val="24"/>
          <w:lang w:val="pl-PL" w:eastAsia="ar-SA"/>
        </w:rPr>
        <w:t>flex</w:t>
      </w:r>
      <w:proofErr w:type="spellEnd"/>
      <w:r w:rsidRPr="00157326">
        <w:rPr>
          <w:rFonts w:ascii="Times New Roman" w:hAnsi="Times New Roman"/>
          <w:color w:val="000000" w:themeColor="text1"/>
          <w:sz w:val="24"/>
          <w:szCs w:val="24"/>
          <w:lang w:val="pl-PL" w:eastAsia="ar-SA"/>
        </w:rPr>
        <w:t>” i „</w:t>
      </w:r>
      <w:proofErr w:type="spellStart"/>
      <w:r w:rsidRPr="00157326">
        <w:rPr>
          <w:rFonts w:ascii="Times New Roman" w:hAnsi="Times New Roman"/>
          <w:color w:val="000000" w:themeColor="text1"/>
          <w:sz w:val="24"/>
          <w:szCs w:val="24"/>
          <w:lang w:val="pl-PL" w:eastAsia="ar-SA"/>
        </w:rPr>
        <w:t>reflex</w:t>
      </w:r>
      <w:proofErr w:type="spellEnd"/>
      <w:r w:rsidRPr="00157326">
        <w:rPr>
          <w:rFonts w:ascii="Times New Roman" w:hAnsi="Times New Roman"/>
          <w:color w:val="000000" w:themeColor="text1"/>
          <w:sz w:val="24"/>
          <w:szCs w:val="24"/>
          <w:lang w:val="pl-PL" w:eastAsia="ar-SA"/>
        </w:rPr>
        <w:t>”) czy  jest on parametrem granicznym (WYMAGANYM) czy jedynie punktowanym – Zamawiający zmieni punktację wykreślając zapis „Brak – 0 p.”, co przy parametrze granicznym określonym „TAK, podać” oznaczać będzie jednoznacznie, że ten parametr jest wymagany, a punktowana będzie ilość zapamiętanych pozycji?</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04241" w:rsidRPr="00157326">
        <w:rPr>
          <w:rFonts w:ascii="Times New Roman" w:hAnsi="Times New Roman"/>
          <w:b/>
          <w:color w:val="000000" w:themeColor="text1"/>
          <w:sz w:val="24"/>
          <w:szCs w:val="24"/>
          <w:lang w:val="pl-PL" w:eastAsia="ar-SA"/>
        </w:rPr>
        <w:t>Zamawiający doprecyzował pkt 173 w załączniku nr 2</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1121</w:t>
      </w:r>
    </w:p>
    <w:p w:rsidR="00C806FA"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przenośnik taśmowo rolkowy o wymiarach około 760x360 mm?</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04241"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 pakietu nr 1-Videolaryngoskop pozycja 13 </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rozwiązanie równoważne prezentacji minutowej czasu działania baterii polegające na informowaniu (za pomocą zielonej świecącej diody) o możliwości wykonania intubacji bez konieczności wymiany baterii  oraz informowaniu za pomocą świecącej światłem przerywanym diody czerwonej o konieczności wymiany baterii przed wykonaniem intubacji</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04241"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pakietu nr 1-Videolaryngoskop pozycja 14</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Prosimy o dopuszczenie jako równoważnego </w:t>
      </w:r>
      <w:proofErr w:type="spellStart"/>
      <w:r w:rsidRPr="00157326">
        <w:rPr>
          <w:rFonts w:ascii="Times New Roman" w:hAnsi="Times New Roman"/>
          <w:color w:val="000000" w:themeColor="text1"/>
          <w:sz w:val="24"/>
          <w:szCs w:val="24"/>
          <w:lang w:val="pl-PL" w:eastAsia="ar-SA"/>
        </w:rPr>
        <w:t>videolaryngoskopu</w:t>
      </w:r>
      <w:proofErr w:type="spellEnd"/>
      <w:r w:rsidRPr="00157326">
        <w:rPr>
          <w:rFonts w:ascii="Times New Roman" w:hAnsi="Times New Roman"/>
          <w:color w:val="000000" w:themeColor="text1"/>
          <w:sz w:val="24"/>
          <w:szCs w:val="24"/>
          <w:lang w:val="pl-PL" w:eastAsia="ar-SA"/>
        </w:rPr>
        <w:t xml:space="preserve"> zasilanego typowymi dostępnym  w handlu bateriami AAA o czasie działania 90 minut, co jest rozwiązaniem </w:t>
      </w:r>
      <w:r w:rsidRPr="00157326">
        <w:rPr>
          <w:rFonts w:ascii="Times New Roman" w:hAnsi="Times New Roman"/>
          <w:color w:val="000000" w:themeColor="text1"/>
          <w:sz w:val="24"/>
          <w:szCs w:val="24"/>
          <w:lang w:val="pl-PL" w:eastAsia="ar-SA"/>
        </w:rPr>
        <w:lastRenderedPageBreak/>
        <w:t xml:space="preserve">bardziej ekonomicznym niż stosowanie specjalizowanych baterii </w:t>
      </w:r>
      <w:proofErr w:type="spellStart"/>
      <w:r w:rsidRPr="00157326">
        <w:rPr>
          <w:rFonts w:ascii="Times New Roman" w:hAnsi="Times New Roman"/>
          <w:color w:val="000000" w:themeColor="text1"/>
          <w:sz w:val="24"/>
          <w:szCs w:val="24"/>
          <w:lang w:val="pl-PL" w:eastAsia="ar-SA"/>
        </w:rPr>
        <w:t>litowo</w:t>
      </w:r>
      <w:proofErr w:type="spellEnd"/>
      <w:r w:rsidRPr="00157326">
        <w:rPr>
          <w:rFonts w:ascii="Times New Roman" w:hAnsi="Times New Roman"/>
          <w:color w:val="000000" w:themeColor="text1"/>
          <w:sz w:val="24"/>
          <w:szCs w:val="24"/>
          <w:lang w:val="pl-PL" w:eastAsia="ar-SA"/>
        </w:rPr>
        <w:t xml:space="preserve"> jonowych oferowanych wyłącznie przez producenta. (W zestawie startowym producent zapewnia 3 komplety baterii pozwalające na łączny czas pracy 270 min)</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34BD3" w:rsidRPr="00157326">
        <w:rPr>
          <w:rFonts w:ascii="Times New Roman" w:hAnsi="Times New Roman"/>
          <w:b/>
          <w:color w:val="000000" w:themeColor="text1"/>
          <w:sz w:val="24"/>
          <w:szCs w:val="24"/>
          <w:lang w:val="pl-PL" w:eastAsia="ar-SA"/>
        </w:rPr>
        <w:t xml:space="preserve"> Zamawiający dopuszcza zasilanie urządzenia bateriami typu AAA.</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pakietu nr 1-Videolaryngoskop pozycja 17</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jako równoważny </w:t>
      </w:r>
      <w:proofErr w:type="spellStart"/>
      <w:r w:rsidRPr="00157326">
        <w:rPr>
          <w:rFonts w:ascii="Times New Roman" w:hAnsi="Times New Roman"/>
          <w:color w:val="000000" w:themeColor="text1"/>
          <w:sz w:val="24"/>
          <w:szCs w:val="24"/>
          <w:lang w:val="pl-PL" w:eastAsia="ar-SA"/>
        </w:rPr>
        <w:t>videolaryngoskop</w:t>
      </w:r>
      <w:proofErr w:type="spellEnd"/>
      <w:r w:rsidRPr="00157326">
        <w:rPr>
          <w:rFonts w:ascii="Times New Roman" w:hAnsi="Times New Roman"/>
          <w:color w:val="000000" w:themeColor="text1"/>
          <w:sz w:val="24"/>
          <w:szCs w:val="24"/>
          <w:lang w:val="pl-PL" w:eastAsia="ar-SA"/>
        </w:rPr>
        <w:t xml:space="preserve"> bez określonego stopnia </w:t>
      </w:r>
      <w:proofErr w:type="spellStart"/>
      <w:r w:rsidRPr="00157326">
        <w:rPr>
          <w:rFonts w:ascii="Times New Roman" w:hAnsi="Times New Roman"/>
          <w:color w:val="000000" w:themeColor="text1"/>
          <w:sz w:val="24"/>
          <w:szCs w:val="24"/>
          <w:lang w:val="pl-PL" w:eastAsia="ar-SA"/>
        </w:rPr>
        <w:t>IPx</w:t>
      </w:r>
      <w:proofErr w:type="spellEnd"/>
      <w:r w:rsidRPr="00157326">
        <w:rPr>
          <w:rFonts w:ascii="Times New Roman" w:hAnsi="Times New Roman"/>
          <w:color w:val="000000" w:themeColor="text1"/>
          <w:sz w:val="24"/>
          <w:szCs w:val="24"/>
          <w:lang w:val="pl-PL" w:eastAsia="ar-SA"/>
        </w:rPr>
        <w:t>, (zanurzanie w płynach nie jest konieczne), z wyświetlaczem nadającym się do mycia i dezynfekcji za pomocą mokrych  ściereczek do dezynfekcji lub 70% alkoholem izopropylowym</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B34BD3"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pakietu nr 1-Videolaryngoskop pozycja 18</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łyżki jednorazowego użytku czyste mikrobiologicznie  wyposażone w kanał prowadzący rurkę dotchawiczą w rozmiarze 6-8 mm oraz łyżki standardowe bez kanału?</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B34BD3"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II – Urządzenie do ogrzewania krwi i płynów infuzyjnych</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Lp. 38 Czy Zamawiający dopuści do przetargu urządzenia ze stopniem ochrony ogrzewacza IPX4?</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6E1CBF"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Lp. 40 Czy Zamawiający dopuści do przetargu urządzenia z wkładem: Sterylizowanym tlenkiem etylenu, niepirogenny, wykonany z materiałów niezawierających lateksu kauczuku naturalnego, </w:t>
      </w:r>
      <w:proofErr w:type="spellStart"/>
      <w:r w:rsidRPr="00157326">
        <w:rPr>
          <w:rFonts w:ascii="Times New Roman" w:hAnsi="Times New Roman"/>
          <w:color w:val="000000" w:themeColor="text1"/>
          <w:sz w:val="24"/>
          <w:szCs w:val="24"/>
          <w:lang w:val="pl-PL" w:eastAsia="ar-SA"/>
        </w:rPr>
        <w:t>ftalanu</w:t>
      </w:r>
      <w:proofErr w:type="spellEnd"/>
      <w:r w:rsidRPr="00157326">
        <w:rPr>
          <w:rFonts w:ascii="Times New Roman" w:hAnsi="Times New Roman"/>
          <w:color w:val="000000" w:themeColor="text1"/>
          <w:sz w:val="24"/>
          <w:szCs w:val="24"/>
          <w:lang w:val="pl-PL" w:eastAsia="ar-SA"/>
        </w:rPr>
        <w:t xml:space="preserve"> DEHP</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6E1CBF"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Lp. 42 Czy Zamawiający dopuści do przetargu urządzenia z ustaloną temperaturą grzania 39˚C +/- 2˚C?</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6E1CBF"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Lp. 43 Czy Zamawiający dopuści do przetargu urządzenia z temperaturą płynu na wylocie wkładu 39˚C +/- 2˚C?</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6E1CBF"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Lp. 45 Czy Zamawiający dopuści do przetargu urządzenia z sygnalizacją osiągniętej temperatury za pomocą diody świetlnej?</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 – System ogrzewania pacjenta</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Lp. 1031 Czy Zamawiający dopuści do przetargu urządzenia z funkcją ochładzania pacjenta – ręczne stopniowe zmniejszanie temperatury?</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B34BD3"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pkt. 1034 Czy Zamawiający dopuści do przetargu urządzenie z wbudowanym licznikiem godzin pracy, który automatycznie informuje użytkownika o konieczności wymiany filtra za pomocą diody i sygnału dźwiękowego? </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Dzięki temu personel obsługujący urządzenie nie musi stale śledzić licznika i ilości godzin pracy urządzenia.</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B34BD3"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6E1CBF"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pkt. 1037 Czy Zamawiający dopuści do przetargu urządzenie z zestawem </w:t>
      </w:r>
      <w:proofErr w:type="spellStart"/>
      <w:r w:rsidRPr="00157326">
        <w:rPr>
          <w:rFonts w:ascii="Times New Roman" w:hAnsi="Times New Roman"/>
          <w:color w:val="000000" w:themeColor="text1"/>
          <w:sz w:val="24"/>
          <w:szCs w:val="24"/>
          <w:lang w:val="pl-PL" w:eastAsia="ar-SA"/>
        </w:rPr>
        <w:t>kocy</w:t>
      </w:r>
      <w:proofErr w:type="spellEnd"/>
      <w:r w:rsidRPr="00157326">
        <w:rPr>
          <w:rFonts w:ascii="Times New Roman" w:hAnsi="Times New Roman"/>
          <w:color w:val="000000" w:themeColor="text1"/>
          <w:sz w:val="24"/>
          <w:szCs w:val="24"/>
          <w:lang w:val="pl-PL" w:eastAsia="ar-SA"/>
        </w:rPr>
        <w:t xml:space="preserve"> na całe ciało dorosłego pacjenta o wymiarach 218 cm x 127 cm - 25 sztuk</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B34BD3"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pakietu nr 25 – zestaw monitoringu</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zestaw monitoringu, który nie jest kompatybilny ze sprzętem posiadanym przez Zamawiającego na Oddziale Intensywnej Terapii? Tego rodzaju wymaganie powoduje, że do przetargu będzie mógł przystąpić tylko jeden oferent.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nie dopuszcza.</w:t>
      </w:r>
    </w:p>
    <w:p w:rsidR="00D975C8" w:rsidRPr="00157326" w:rsidRDefault="00D975C8"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975C8" w:rsidRPr="00157326" w:rsidRDefault="00D975C8" w:rsidP="00D975C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Dostawa ssaków  elektrycznych</w:t>
      </w:r>
    </w:p>
    <w:p w:rsidR="00C806FA" w:rsidRPr="00157326" w:rsidRDefault="00D975C8" w:rsidP="00D975C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Pkt. 1756 - Czy Zamawiający dopuści do przetargu wysokiej klasy ssak z jednym trybem pracy i precyzyjną regulacją wydajności do 50 l/min ?</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973DC2"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Pkt. 1755 - Czy Zamawiający dopuści do przetargu wysokiej klasy ssak z podciśnieniem w zakresie 0-93 </w:t>
      </w:r>
      <w:proofErr w:type="spellStart"/>
      <w:r w:rsidRPr="00157326">
        <w:rPr>
          <w:rFonts w:ascii="Times New Roman" w:hAnsi="Times New Roman"/>
          <w:color w:val="000000" w:themeColor="text1"/>
          <w:sz w:val="24"/>
          <w:szCs w:val="24"/>
          <w:lang w:val="pl-PL" w:eastAsia="ar-SA"/>
        </w:rPr>
        <w:t>kPa</w:t>
      </w:r>
      <w:proofErr w:type="spellEnd"/>
      <w:r w:rsidRPr="00157326">
        <w:rPr>
          <w:rFonts w:ascii="Times New Roman" w:hAnsi="Times New Roman"/>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973DC2"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Pkt. 1760 - Czy Zamawiający dopuści do przetargu wysokiej klasy ssak, wyposażony w bezolejową pompę próżniową, nie wymagającą konserwacji, bezobsługową i z długą 6 letnią gwarancją?</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973DC2"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Pkt. 1765 - Czy Zamawiający dopuści do przetargu wysokiej klasy ssak, wyposażony w  zbiornik 2 litrowy, wielorazowy nietłukący z </w:t>
      </w:r>
      <w:proofErr w:type="spellStart"/>
      <w:r w:rsidRPr="00157326">
        <w:rPr>
          <w:rFonts w:ascii="Times New Roman" w:hAnsi="Times New Roman"/>
          <w:color w:val="000000" w:themeColor="text1"/>
          <w:sz w:val="24"/>
          <w:szCs w:val="24"/>
          <w:lang w:val="pl-PL" w:eastAsia="ar-SA"/>
        </w:rPr>
        <w:t>polisulfonianu</w:t>
      </w:r>
      <w:proofErr w:type="spellEnd"/>
      <w:r w:rsidRPr="00157326">
        <w:rPr>
          <w:rFonts w:ascii="Times New Roman" w:hAnsi="Times New Roman"/>
          <w:color w:val="000000" w:themeColor="text1"/>
          <w:sz w:val="24"/>
          <w:szCs w:val="24"/>
          <w:lang w:val="pl-PL" w:eastAsia="ar-SA"/>
        </w:rPr>
        <w:t xml:space="preserve"> do sterylizacji w temperaturze do 134° C  z podziałką,  do wkładów jednorazowych (40 </w:t>
      </w:r>
      <w:proofErr w:type="spellStart"/>
      <w:r w:rsidRPr="00157326">
        <w:rPr>
          <w:rFonts w:ascii="Times New Roman" w:hAnsi="Times New Roman"/>
          <w:color w:val="000000" w:themeColor="text1"/>
          <w:sz w:val="24"/>
          <w:szCs w:val="24"/>
          <w:lang w:val="pl-PL" w:eastAsia="ar-SA"/>
        </w:rPr>
        <w:t>szt</w:t>
      </w:r>
      <w:proofErr w:type="spellEnd"/>
      <w:r w:rsidRPr="00157326">
        <w:rPr>
          <w:rFonts w:ascii="Times New Roman" w:hAnsi="Times New Roman"/>
          <w:color w:val="000000" w:themeColor="text1"/>
          <w:sz w:val="24"/>
          <w:szCs w:val="24"/>
          <w:lang w:val="pl-PL" w:eastAsia="ar-SA"/>
        </w:rPr>
        <w:t xml:space="preserve"> wkładów w komplecie), z uchwytem  bez  blokady zabezpieczającej wysuwanie się zbiornika z uchwytu w czasie wymiany wkładu ? Podczas wymiany wkładu nie występuje problem wysuwania się zbiornika z uchwytu dzięki dobremu spasowaniu się tych elementów.</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973DC2"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Pkt. 1766 - Czy Zamawiający dopuści do przetargu wysokiej klasy ssak elektryczny z włącznikiem / wyłącznikiem nożnym na kablu, z możliwością zamocowania na podstawie jezdnej?</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Pkt. 1770 - Czy Zamawiający dopuści do przetargu wysokiej klasy ssak elektryczny o wadze urządzenia z wózkiem 21 kg?</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24693E" w:rsidRPr="00157326" w:rsidRDefault="0024693E"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4693E" w:rsidRPr="00157326" w:rsidRDefault="0024693E" w:rsidP="0024693E">
      <w:pPr>
        <w:pStyle w:val="Tekstpodstawowywcity3"/>
        <w:spacing w:after="0"/>
        <w:ind w:left="0"/>
        <w:jc w:val="both"/>
        <w:rPr>
          <w:color w:val="000000" w:themeColor="text1"/>
          <w:sz w:val="24"/>
          <w:szCs w:val="23"/>
        </w:rPr>
      </w:pPr>
      <w:r w:rsidRPr="00157326">
        <w:rPr>
          <w:color w:val="000000" w:themeColor="text1"/>
          <w:sz w:val="24"/>
          <w:szCs w:val="23"/>
        </w:rPr>
        <w:t xml:space="preserve">Czy w celu miarkowania kar umownych Zamawiający dokona modyfikacji postanowień projektu przyszłej umowy w zakresie zapisów § 11 ust. 3: </w:t>
      </w:r>
    </w:p>
    <w:p w:rsidR="0024693E" w:rsidRPr="00157326" w:rsidRDefault="0024693E" w:rsidP="0024693E">
      <w:pPr>
        <w:pStyle w:val="Tekstpodstawowywcity3"/>
        <w:spacing w:after="0"/>
        <w:ind w:left="0"/>
        <w:jc w:val="both"/>
        <w:rPr>
          <w:bCs/>
          <w:color w:val="000000" w:themeColor="text1"/>
          <w:sz w:val="24"/>
          <w:szCs w:val="23"/>
        </w:rPr>
      </w:pPr>
    </w:p>
    <w:p w:rsidR="0024693E" w:rsidRPr="00157326" w:rsidRDefault="0024693E" w:rsidP="0024693E">
      <w:pPr>
        <w:pStyle w:val="Tekstpodstawowywcity3"/>
        <w:spacing w:after="0"/>
        <w:ind w:left="0"/>
        <w:jc w:val="both"/>
        <w:rPr>
          <w:bCs/>
          <w:color w:val="000000" w:themeColor="text1"/>
          <w:sz w:val="24"/>
          <w:szCs w:val="23"/>
        </w:rPr>
      </w:pPr>
      <w:r w:rsidRPr="00157326">
        <w:rPr>
          <w:bCs/>
          <w:color w:val="000000" w:themeColor="text1"/>
          <w:sz w:val="24"/>
          <w:szCs w:val="23"/>
        </w:rPr>
        <w:t xml:space="preserve">      3.</w:t>
      </w:r>
      <w:r w:rsidRPr="00157326">
        <w:rPr>
          <w:bCs/>
          <w:color w:val="000000" w:themeColor="text1"/>
          <w:sz w:val="24"/>
          <w:szCs w:val="23"/>
        </w:rPr>
        <w:tab/>
        <w:t xml:space="preserve">Wykonawca zapłaci kary umowne: </w:t>
      </w:r>
    </w:p>
    <w:p w:rsidR="0024693E" w:rsidRPr="00157326" w:rsidRDefault="0024693E" w:rsidP="0024693E">
      <w:pPr>
        <w:pStyle w:val="Tekstpodstawowywcity3"/>
        <w:spacing w:after="0"/>
        <w:ind w:left="0"/>
        <w:jc w:val="both"/>
        <w:rPr>
          <w:bCs/>
          <w:color w:val="000000" w:themeColor="text1"/>
          <w:sz w:val="20"/>
          <w:szCs w:val="23"/>
        </w:rPr>
      </w:pPr>
    </w:p>
    <w:p w:rsidR="0024693E" w:rsidRPr="00157326" w:rsidRDefault="0024693E" w:rsidP="00942569">
      <w:pPr>
        <w:pStyle w:val="Tekstpodstawowywcity3"/>
        <w:numPr>
          <w:ilvl w:val="0"/>
          <w:numId w:val="4"/>
        </w:numPr>
        <w:spacing w:line="276" w:lineRule="auto"/>
        <w:jc w:val="both"/>
        <w:rPr>
          <w:bCs/>
          <w:color w:val="000000" w:themeColor="text1"/>
          <w:sz w:val="24"/>
          <w:szCs w:val="23"/>
        </w:rPr>
      </w:pPr>
      <w:r w:rsidRPr="00157326">
        <w:rPr>
          <w:bCs/>
          <w:color w:val="000000" w:themeColor="text1"/>
          <w:sz w:val="24"/>
          <w:szCs w:val="23"/>
        </w:rPr>
        <w:t xml:space="preserve">za nieterminowe zrealizowanie przedmiotu Umowy w wysokości 0,2% </w:t>
      </w:r>
      <w:r w:rsidRPr="00157326">
        <w:rPr>
          <w:b/>
          <w:bCs/>
          <w:color w:val="000000" w:themeColor="text1"/>
          <w:sz w:val="24"/>
          <w:szCs w:val="23"/>
          <w:u w:val="single"/>
        </w:rPr>
        <w:t>niezrealizowanej części</w:t>
      </w:r>
      <w:r w:rsidRPr="00157326">
        <w:rPr>
          <w:bCs/>
          <w:color w:val="000000" w:themeColor="text1"/>
          <w:sz w:val="24"/>
          <w:szCs w:val="23"/>
        </w:rPr>
        <w:t xml:space="preserve"> wynagrodzenia ofertowego brutto pakietu za każdy dzień opóźnienia liczony od  terminu realizacji umowy zgodnego z § 2 ust. 1, </w:t>
      </w:r>
      <w:r w:rsidRPr="00157326">
        <w:rPr>
          <w:b/>
          <w:bCs/>
          <w:color w:val="000000" w:themeColor="text1"/>
          <w:sz w:val="24"/>
          <w:szCs w:val="23"/>
          <w:u w:val="single"/>
        </w:rPr>
        <w:t>jednak nie więcej niż 10% wartości brutto niedostarczonego w terminie przedmiotu Umowy;</w:t>
      </w:r>
    </w:p>
    <w:p w:rsidR="0024693E" w:rsidRPr="00157326" w:rsidRDefault="0024693E" w:rsidP="0024693E">
      <w:pPr>
        <w:pStyle w:val="Tekstpodstawowywcity3"/>
        <w:spacing w:after="0" w:line="276" w:lineRule="auto"/>
        <w:ind w:left="720"/>
        <w:jc w:val="both"/>
        <w:rPr>
          <w:bCs/>
          <w:color w:val="000000" w:themeColor="text1"/>
          <w:sz w:val="12"/>
          <w:szCs w:val="23"/>
        </w:rPr>
      </w:pPr>
    </w:p>
    <w:p w:rsidR="0024693E" w:rsidRPr="00157326" w:rsidRDefault="0024693E" w:rsidP="00942569">
      <w:pPr>
        <w:pStyle w:val="Tekstpodstawowywcity3"/>
        <w:numPr>
          <w:ilvl w:val="0"/>
          <w:numId w:val="4"/>
        </w:numPr>
        <w:spacing w:line="276" w:lineRule="auto"/>
        <w:jc w:val="both"/>
        <w:rPr>
          <w:bCs/>
          <w:color w:val="000000" w:themeColor="text1"/>
          <w:sz w:val="24"/>
          <w:szCs w:val="23"/>
        </w:rPr>
      </w:pPr>
      <w:r w:rsidRPr="00157326">
        <w:rPr>
          <w:bCs/>
          <w:color w:val="000000" w:themeColor="text1"/>
          <w:sz w:val="24"/>
          <w:szCs w:val="23"/>
        </w:rPr>
        <w:t xml:space="preserve">za nieterminowe usunięcie, wskazanych przez Zamawiającego w okresie gwarancji i rękojmi wad lub usterek w przedmiocie Umowy, w wysokości 0,5% </w:t>
      </w:r>
      <w:r w:rsidRPr="00157326">
        <w:rPr>
          <w:b/>
          <w:bCs/>
          <w:color w:val="000000" w:themeColor="text1"/>
          <w:sz w:val="24"/>
          <w:szCs w:val="23"/>
          <w:u w:val="single"/>
        </w:rPr>
        <w:t>niezrealizowanej części</w:t>
      </w:r>
      <w:r w:rsidRPr="00157326">
        <w:rPr>
          <w:bCs/>
          <w:color w:val="000000" w:themeColor="text1"/>
          <w:sz w:val="24"/>
          <w:szCs w:val="23"/>
        </w:rPr>
        <w:t xml:space="preserve"> wynagrodzenia ofertowego brutto pakietu za każdy dzień opóźnienia liczony od terminu określonego w załączniku nr 2 do SIWZ (w zależności od rodzaju urządzenia) w odniesieniu do którego nastąpiło opóźnienie w usunięciu wad lub usterek,</w:t>
      </w:r>
      <w:r w:rsidRPr="00157326">
        <w:rPr>
          <w:b/>
          <w:bCs/>
          <w:color w:val="000000" w:themeColor="text1"/>
          <w:sz w:val="24"/>
          <w:szCs w:val="23"/>
          <w:u w:val="single"/>
        </w:rPr>
        <w:t xml:space="preserve"> jednak nie więcej niż 10% wartości brutto wadliwej części przedmiotu Umowy;</w:t>
      </w:r>
    </w:p>
    <w:p w:rsidR="0024693E" w:rsidRPr="00157326" w:rsidRDefault="0024693E" w:rsidP="0024693E">
      <w:pPr>
        <w:pStyle w:val="Akapitzlist"/>
        <w:rPr>
          <w:bCs/>
          <w:color w:val="000000" w:themeColor="text1"/>
          <w:szCs w:val="23"/>
          <w:lang w:val="pl-PL"/>
        </w:rPr>
      </w:pPr>
    </w:p>
    <w:p w:rsidR="0024693E" w:rsidRPr="00157326" w:rsidRDefault="0024693E" w:rsidP="00942569">
      <w:pPr>
        <w:pStyle w:val="Tekstpodstawowywcity3"/>
        <w:numPr>
          <w:ilvl w:val="0"/>
          <w:numId w:val="4"/>
        </w:numPr>
        <w:spacing w:line="276" w:lineRule="auto"/>
        <w:jc w:val="both"/>
        <w:rPr>
          <w:bCs/>
          <w:color w:val="000000" w:themeColor="text1"/>
          <w:sz w:val="24"/>
          <w:szCs w:val="23"/>
        </w:rPr>
      </w:pPr>
      <w:r w:rsidRPr="00157326">
        <w:rPr>
          <w:bCs/>
          <w:color w:val="000000" w:themeColor="text1"/>
          <w:sz w:val="24"/>
          <w:szCs w:val="23"/>
        </w:rPr>
        <w:t xml:space="preserve">za odstąpienie od Umowy przez Wykonawcę (w całości lub w części) z powodu okoliczności, leżących po stronie Wykonawcy, w łącznej wysokości 10 %  </w:t>
      </w:r>
      <w:r w:rsidRPr="00157326">
        <w:rPr>
          <w:b/>
          <w:bCs/>
          <w:color w:val="000000" w:themeColor="text1"/>
          <w:sz w:val="24"/>
          <w:szCs w:val="23"/>
          <w:u w:val="single"/>
        </w:rPr>
        <w:t>niezrealizowanej części</w:t>
      </w:r>
      <w:r w:rsidRPr="00157326">
        <w:rPr>
          <w:bCs/>
          <w:color w:val="000000" w:themeColor="text1"/>
          <w:sz w:val="24"/>
          <w:szCs w:val="23"/>
        </w:rPr>
        <w:t xml:space="preserve"> wynagrodzenia Wykonawcy brutto, określonego  w § 6 ust. 1 Umowy;</w:t>
      </w:r>
    </w:p>
    <w:p w:rsidR="0024693E" w:rsidRPr="00157326" w:rsidRDefault="0024693E" w:rsidP="0024693E">
      <w:pPr>
        <w:pStyle w:val="Akapitzlist"/>
        <w:rPr>
          <w:bCs/>
          <w:color w:val="000000" w:themeColor="text1"/>
          <w:sz w:val="12"/>
          <w:szCs w:val="23"/>
          <w:lang w:val="pl-PL"/>
        </w:rPr>
      </w:pPr>
    </w:p>
    <w:p w:rsidR="0024693E" w:rsidRPr="00157326" w:rsidRDefault="0024693E" w:rsidP="00942569">
      <w:pPr>
        <w:pStyle w:val="Tekstpodstawowywcity3"/>
        <w:numPr>
          <w:ilvl w:val="0"/>
          <w:numId w:val="4"/>
        </w:numPr>
        <w:spacing w:line="276" w:lineRule="auto"/>
        <w:jc w:val="both"/>
        <w:rPr>
          <w:bCs/>
          <w:color w:val="000000" w:themeColor="text1"/>
          <w:sz w:val="24"/>
          <w:szCs w:val="23"/>
        </w:rPr>
      </w:pPr>
      <w:r w:rsidRPr="00157326">
        <w:rPr>
          <w:bCs/>
          <w:color w:val="000000" w:themeColor="text1"/>
          <w:sz w:val="24"/>
          <w:szCs w:val="23"/>
        </w:rPr>
        <w:t xml:space="preserve">za odstąpienie od Umowy przez Zamawiającego (w całości lub części) z powodu okoliczności leżących po stronie Wykonawcy w łącznej wysokości 10 % </w:t>
      </w:r>
      <w:r w:rsidRPr="00157326">
        <w:rPr>
          <w:b/>
          <w:bCs/>
          <w:color w:val="000000" w:themeColor="text1"/>
          <w:sz w:val="24"/>
          <w:szCs w:val="23"/>
          <w:u w:val="single"/>
        </w:rPr>
        <w:t>niezrealizowanej części</w:t>
      </w:r>
      <w:r w:rsidRPr="00157326">
        <w:rPr>
          <w:bCs/>
          <w:color w:val="000000" w:themeColor="text1"/>
          <w:sz w:val="24"/>
          <w:szCs w:val="23"/>
        </w:rPr>
        <w:t xml:space="preserve"> wynagrodzenia brutto pakietu określonego w § 6 ust. 1 Umowy; </w:t>
      </w:r>
    </w:p>
    <w:p w:rsidR="0024693E" w:rsidRPr="00157326" w:rsidRDefault="0024693E" w:rsidP="0024693E">
      <w:pPr>
        <w:pStyle w:val="Akapitzlist"/>
        <w:rPr>
          <w:bCs/>
          <w:color w:val="000000" w:themeColor="text1"/>
          <w:sz w:val="12"/>
          <w:szCs w:val="23"/>
          <w:lang w:val="pl-PL"/>
        </w:rPr>
      </w:pPr>
    </w:p>
    <w:p w:rsidR="0024693E" w:rsidRPr="00157326" w:rsidRDefault="0024693E" w:rsidP="00942569">
      <w:pPr>
        <w:pStyle w:val="Tekstpodstawowywcity3"/>
        <w:numPr>
          <w:ilvl w:val="0"/>
          <w:numId w:val="4"/>
        </w:numPr>
        <w:spacing w:line="276" w:lineRule="auto"/>
        <w:jc w:val="both"/>
        <w:rPr>
          <w:bCs/>
          <w:color w:val="000000" w:themeColor="text1"/>
          <w:sz w:val="24"/>
          <w:szCs w:val="23"/>
        </w:rPr>
      </w:pPr>
      <w:r w:rsidRPr="00157326">
        <w:rPr>
          <w:bCs/>
          <w:color w:val="000000" w:themeColor="text1"/>
          <w:sz w:val="24"/>
          <w:szCs w:val="23"/>
        </w:rPr>
        <w:t xml:space="preserve">w przypadku niedostarczenia urządzenia zastępczego zgodnie z § 10 ust. 17 w okresie gwarancji i rękojmi w wysokości 0,2% </w:t>
      </w:r>
      <w:r w:rsidRPr="00157326">
        <w:rPr>
          <w:b/>
          <w:bCs/>
          <w:color w:val="000000" w:themeColor="text1"/>
          <w:sz w:val="24"/>
          <w:szCs w:val="23"/>
          <w:u w:val="single"/>
        </w:rPr>
        <w:t>niezrealizowanej części</w:t>
      </w:r>
      <w:r w:rsidRPr="00157326">
        <w:rPr>
          <w:bCs/>
          <w:color w:val="000000" w:themeColor="text1"/>
          <w:sz w:val="24"/>
          <w:szCs w:val="23"/>
        </w:rPr>
        <w:t xml:space="preserve"> wynagrodzenia ofertowego brutto pakietu za każdy dzień opóźnienia;</w:t>
      </w:r>
    </w:p>
    <w:p w:rsidR="0024693E" w:rsidRPr="00157326" w:rsidRDefault="0024693E" w:rsidP="0024693E">
      <w:pPr>
        <w:pStyle w:val="Akapitzlist"/>
        <w:rPr>
          <w:bCs/>
          <w:color w:val="000000" w:themeColor="text1"/>
          <w:sz w:val="14"/>
          <w:szCs w:val="23"/>
          <w:lang w:val="pl-PL"/>
        </w:rPr>
      </w:pPr>
    </w:p>
    <w:p w:rsidR="00973DC2" w:rsidRPr="00157326" w:rsidRDefault="0024693E" w:rsidP="00942569">
      <w:pPr>
        <w:pStyle w:val="Tekstpodstawowywcity3"/>
        <w:numPr>
          <w:ilvl w:val="0"/>
          <w:numId w:val="4"/>
        </w:numPr>
        <w:spacing w:line="276" w:lineRule="auto"/>
        <w:jc w:val="both"/>
        <w:rPr>
          <w:b/>
          <w:bCs/>
          <w:color w:val="000000" w:themeColor="text1"/>
          <w:sz w:val="24"/>
          <w:szCs w:val="23"/>
          <w:u w:val="single"/>
        </w:rPr>
      </w:pPr>
      <w:r w:rsidRPr="00157326">
        <w:rPr>
          <w:bCs/>
          <w:color w:val="000000" w:themeColor="text1"/>
          <w:sz w:val="24"/>
          <w:szCs w:val="23"/>
        </w:rPr>
        <w:t>w przypadku niewykonania planowanego przeglądu okresowego licząc od daty planowanego terminu przeglądu do dnia jego wykonania w wysokości 0,2% wynagrodzenia ofertowego brutto pakietu za każdy dzień opóźnienia,</w:t>
      </w:r>
      <w:r w:rsidRPr="00157326">
        <w:rPr>
          <w:b/>
          <w:bCs/>
          <w:color w:val="000000" w:themeColor="text1"/>
          <w:sz w:val="24"/>
          <w:szCs w:val="23"/>
          <w:u w:val="single"/>
        </w:rPr>
        <w:t xml:space="preserve"> jednak nie więcej niż 10% wartości brutto niewykonanego w terminie przeglądu.</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Zgodnie z zapisami SIWZ.</w:t>
      </w:r>
    </w:p>
    <w:p w:rsidR="0024693E" w:rsidRPr="00157326" w:rsidRDefault="0024693E"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nawiązaniu do opublikowanej w/w Specyfikacji proszę o informację, czy Zamawiający dopuści ofertę na lampę zabiegową statywową LED z m.in. następującymi parametrami:</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czaszą zawierającą  19 diod z soczewkami - dotyczy punktów 1658 i 1659 załącznika nr 2,  </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bez możliwości wymiany - dotyczy punktów 1660 załącznika nr 2,  </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temperaturą barwową 4700 K (parametr lepszy) - dotyczy punktu 1670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 regulowaną wielkością plamy świetlnej w zakresie 100 – 130 mm - dotyczy punktu 1671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 wgłębnością oświetlenia około 1100 mm - dotyczy punktu 1672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poborem mocy 23V - dotyczy punktu 1676 załącznika nr 2,</w:t>
      </w:r>
    </w:p>
    <w:p w:rsidR="00973DC2"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Pozostałe parametry lamp i urządzeń zgodne z oczekiwaniami Zamawiającego.</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24693E" w:rsidRPr="00157326" w:rsidRDefault="0024693E"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nawiązaniu do opublikowanej w/w Specyfikacji proszę o informację, czy Zamawiający dopuści ofertę na lampę zabiegową statywową LED z m.in. następującymi parametrami:</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czaszą zawierającą  12 diod z soczewkami - dotyczy punktu 1658 załącznika nr 2,  </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bez możliwości wymiany - dotyczy punktów 1660 załącznika nr 2, </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natężeniem światła 60000 lx z odległości 1 m – dotyczy punktu 1664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regulacją natężenia światła w zakresie 40 – 100% - dotyczy punktu 1667 załącznika nr 2, </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temperaturą barwową 4700 K (parametr lepszy) - dotyczy punktu 1670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 regulowaną wielkością plamy świetlnej w zakresie 100 – 130 mm - dotyczy punktu 1671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 wgłębnością oświetlenia około 1100 mm - dotyczy punktu 1672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 zasilaczem zmocowanym ze statywem – dotyczy punktu 1674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poborem mocy 20V - dotyczy punktu 1676 załącznika nr 2,</w:t>
      </w:r>
    </w:p>
    <w:p w:rsidR="00973DC2"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Pozostałe parametry lamp i urządzeń zgodne z oczekiwaniami Zamawiającego.</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4693E" w:rsidRPr="00157326" w:rsidRDefault="0024693E"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wzór umowy:</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Par 10 ust. 16</w:t>
      </w:r>
    </w:p>
    <w:p w:rsidR="00973DC2"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Prosimy Zamawiającego o potwierdzenie, że wskazane terminy dotyczą dni roboczych, tj. dni od poniedziałku do piątku z wyłączeniem dni ustawowo wolnych od pracy.</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D1225" w:rsidRPr="00157326">
        <w:rPr>
          <w:rFonts w:ascii="Times New Roman" w:hAnsi="Times New Roman"/>
          <w:b/>
          <w:color w:val="000000" w:themeColor="text1"/>
          <w:sz w:val="24"/>
          <w:szCs w:val="24"/>
          <w:lang w:val="pl-PL" w:eastAsia="ar-SA"/>
        </w:rPr>
        <w:t xml:space="preserve"> </w:t>
      </w:r>
      <w:r w:rsidR="00843DAB" w:rsidRPr="00157326">
        <w:rPr>
          <w:rFonts w:ascii="Times New Roman" w:hAnsi="Times New Roman"/>
          <w:b/>
          <w:color w:val="000000" w:themeColor="text1"/>
          <w:sz w:val="24"/>
          <w:szCs w:val="24"/>
          <w:lang w:val="pl-PL" w:eastAsia="ar-SA"/>
        </w:rPr>
        <w:t>Zamawiający informuje, iż</w:t>
      </w:r>
      <w:r w:rsidR="009D1225" w:rsidRPr="00157326">
        <w:rPr>
          <w:rFonts w:ascii="Times New Roman" w:hAnsi="Times New Roman"/>
          <w:b/>
          <w:color w:val="000000" w:themeColor="text1"/>
          <w:sz w:val="24"/>
          <w:szCs w:val="24"/>
          <w:lang w:val="pl-PL" w:eastAsia="ar-SA"/>
        </w:rPr>
        <w:t xml:space="preserve"> wskazane terminy dotyczą kolejnych dni, bez wyłączenia dni ustawowo wolnych od pracy.</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Par 11 ust. 3 b)</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naszej opinii zaproponowana kara umowna jest rażąco wysoka. Przyjęło się, że na rynku wyrobów medycznych wynosi ona ok. 0,1- 0,2 % wartości przedmiotu umowy za każdy dzień zwłoki. W związku z tym proponujemy, aby obniżyć karę umowną do przyjętego w branży poziomu.</w:t>
      </w:r>
    </w:p>
    <w:p w:rsidR="009D1225" w:rsidRPr="00157326" w:rsidRDefault="00973DC2" w:rsidP="009D122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D1225"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2 do SIWZ – Opis Przedmiotu Zamówienia</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XIX – Elektrokardiograf – Warunki gwarancji i serwisu</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oraz</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XXVI – Zestaw monitoringu -Warunki gwarancji i serwisu</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Zamawiającego o potwierdzenie, że wskazane terminy dotyczą dni roboczych, tj. dni od poniedziałku do piątku z wyłączeniem dni ustawowo wolnych od pracy.</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XIX – Elektrokardiograf – Warunki pogwarancyjne dla jednej sztuki urządzenia – kryterium oceny ofert wg SIWZ – rozdział VIII pkt 6</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oraz</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XXVI – Zestaw monitoringu - Warunki pogwarancyjne dla jednej sztuki urządzenia – kryterium oceny ofert wg SIWZ – rozdział VIII pkt 6</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mając na względzie zapisy art. 7 ustawy – zapewniające: zachowanie uczciwej konkurencji i równe traktowanie wykonawców oraz zgodnie z zasadami proporcjonalności i przejrzystości, Zamawiający wyrazi zgodę na modyfikację zapisów dotyczących sposobu przyznawania punktów za oferowane warunki serwisowe poprzez usunięcie zapisu „0 pkt. – wartość największa”?    </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aktualnym brzemieniu SIWZ w zakresie oceny tych parametrów, w przypadku, gdy wpłyną tylko dwie oferty: Wykonawca z wyższą wartością otrzyma 0 pkt., ponieważ automatycznie będzie to wartość największa, a Wykonawca z najniższą otrzyma maksymalną ilość punktów.  W sytuacji, gdy zostaną złożone tylko dwie oferty punktacja za to kryterium rozkłada się nieproporcjonalnie. W naszej opinii Zamawiający powinien przyznawać maksymalną ilość możliwych do zdobycia punktów temu Wykonawcy, który zaoferuje najniższą wartość oraz proporcjonalnie mniej pozostałym oferentów. Nieuzasadniona byłaby sytuacja, w której drugi oferent otrzyma 0 pkt, tylko dlatego, że w postępowaniu wpłynęły tylko 2 oferty. Mając na względzie powyższe, wnioskujemy o dokonanie modyfikacji zapisów załącznika nr 2.</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pakietu nr XI – System ogrzewania pacjenta:</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W związku z tym, że system konwekcyjny ogrzewania pacjenta (dmuchawa grzewcza) ma na celu utrzymanie pacjenta w normotermii, czyli utrzymanie temperatury ciała w granicach 36,6 stopni C  jego zadaniem nie jest schładzanie go poniżej 36,6 stopni C. Do tego typu procesów służą urządzenia do Hipotermii. Dlatego zwracamy się z prośbą o wyrażenie zgody na przystąpienie do postępowania bez konieczności spełnienia tego wymogu specyfikacji. Jednocześnie informujemy, że w naszym urządzeniu jest możliwość obniżania zadanej temperatury w zakresie 43°C, 40°C, 37°C, 34°C, temperatura otoczenia.</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843DAB" w:rsidRPr="00157326">
        <w:rPr>
          <w:rFonts w:ascii="Times New Roman" w:hAnsi="Times New Roman"/>
          <w:b/>
          <w:color w:val="000000" w:themeColor="text1"/>
          <w:sz w:val="24"/>
          <w:szCs w:val="24"/>
          <w:lang w:val="pl-PL" w:eastAsia="ar-SA"/>
        </w:rPr>
        <w:t>Zamawiający wyraża zgodę na ww. zakresy</w:t>
      </w:r>
      <w:r w:rsidR="002D6DB1" w:rsidRPr="00157326">
        <w:rPr>
          <w:rFonts w:ascii="Times New Roman" w:hAnsi="Times New Roman"/>
          <w:b/>
          <w:color w:val="000000" w:themeColor="text1"/>
          <w:sz w:val="24"/>
          <w:szCs w:val="24"/>
          <w:lang w:val="pl-PL" w:eastAsia="ar-SA"/>
        </w:rPr>
        <w: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wymaga potwierdzenia osobnym certyfikatem wystawionym nie przez producenta poziomu głośności urządzenia w odległości 1 metra nieprzekraczającego 50dB?  Poziom dźwięku powyżej 50dB może wpływać niekorzystnie na personel oraz pacjentów, a każde dodatkowe urządzenie może zwiększać hałas w pomieszczeniu.</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Zamawiający nie wymaga</w:t>
      </w:r>
      <w:r w:rsidR="002D6DB1" w:rsidRPr="00157326">
        <w:rPr>
          <w:rFonts w:ascii="Times New Roman" w:hAnsi="Times New Roman"/>
          <w:b/>
          <w:color w:val="000000" w:themeColor="text1"/>
          <w:sz w:val="24"/>
          <w:szCs w:val="24"/>
          <w:lang w:val="pl-PL" w:eastAsia="ar-SA"/>
        </w:rPr>
        <w:t>.</w:t>
      </w:r>
    </w:p>
    <w:p w:rsidR="003136A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Wzór umowy</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Par 6 ust. 6 </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Odstąpienie od umowy jest czynnością radykalną i nie powinno zaskakiwać żadnej ze Stron. Naszym zdaniem Wykonawca nie powinien odpowiadać za opóźnienie wywołane np. siłą wyższą, działaniem organów administracji. Proponujemy, aby przed odstąpieniem Zamawiający wezwał Wykonawcę do usunięcia naruszenia z zagrożeniem odstąpienia od umowy, udzielając mu odpowiedniego terminu. Taka konstrukcja chroni słuszny interes Zamawiającego. Prosimy o dodanie do punktu następującego zastrzeżenia: Przed odstąpieniem Zamawiający wezwie Wykonawcę do usunięcia naruszenia pod rygorem odstąpienia od umowy, wyznaczając mu dodatkowy, odpowiedni termin.</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3136A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pakietu nr 2:</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krwi i płynów infuzyjnych, które posiada stopień ochrony IPX1- ochrona przed zachlapaniem?</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krwi i płynów infuzyjnych, które posiada czytelny wyświetlacz wykonany w technologii LCD, bez wizualnego wskaźnika niskiej temperatury?</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krwi i płynów infuzyjnych, w którym domyślna temperatura po włączeniu urządzenia wynosi 41,9 st. C? Jest to temperatura stała, ustawiona fabrycznie, bezpieczna na płynów infuzyjnych, krwi i związków krwiozastępczych</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krwi i płynów infuzyjnych, które może zostać zamocowane do pionowych rur bądź uchwytów?</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uzna warunek z pkt 53 za spełniony jeśli oferowane urządzenie do ogrzewania krwi i płynów infuzyjnych spełnia ostre kryteria amerykańskiego stowarzyszenia banków krwi AABB (American </w:t>
      </w:r>
      <w:proofErr w:type="spellStart"/>
      <w:r w:rsidRPr="00157326">
        <w:rPr>
          <w:rFonts w:ascii="Times New Roman" w:hAnsi="Times New Roman"/>
          <w:color w:val="000000" w:themeColor="text1"/>
          <w:sz w:val="24"/>
          <w:szCs w:val="24"/>
          <w:lang w:val="pl-PL" w:eastAsia="ar-SA"/>
        </w:rPr>
        <w:t>Association</w:t>
      </w:r>
      <w:proofErr w:type="spellEnd"/>
      <w:r w:rsidRPr="00157326">
        <w:rPr>
          <w:rFonts w:ascii="Times New Roman" w:hAnsi="Times New Roman"/>
          <w:color w:val="000000" w:themeColor="text1"/>
          <w:sz w:val="24"/>
          <w:szCs w:val="24"/>
          <w:lang w:val="pl-PL" w:eastAsia="ar-SA"/>
        </w:rPr>
        <w:t xml:space="preserve"> of Blood Banks) i jest zarejestrowane do sprzedaży w Polsce?</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 xml:space="preserve">Zamawiający uzna warunek z pkt 53 za spełniony jeśli oferowane urządzenie do ogrzewania krwi i płynów infuzyjnych spełnia kryteria amerykańskiego stowarzyszenia banków krwi AABB (American </w:t>
      </w:r>
      <w:proofErr w:type="spellStart"/>
      <w:r w:rsidR="00AD4A69" w:rsidRPr="00157326">
        <w:rPr>
          <w:rFonts w:ascii="Times New Roman" w:hAnsi="Times New Roman"/>
          <w:b/>
          <w:color w:val="000000" w:themeColor="text1"/>
          <w:sz w:val="24"/>
          <w:szCs w:val="24"/>
          <w:lang w:val="pl-PL" w:eastAsia="ar-SA"/>
        </w:rPr>
        <w:t>Association</w:t>
      </w:r>
      <w:proofErr w:type="spellEnd"/>
      <w:r w:rsidR="00AD4A69" w:rsidRPr="00157326">
        <w:rPr>
          <w:rFonts w:ascii="Times New Roman" w:hAnsi="Times New Roman"/>
          <w:b/>
          <w:color w:val="000000" w:themeColor="text1"/>
          <w:sz w:val="24"/>
          <w:szCs w:val="24"/>
          <w:lang w:val="pl-PL" w:eastAsia="ar-SA"/>
        </w:rPr>
        <w:t xml:space="preserve"> of Blood Banks) i jest zarejestrowane do sprzedaży w Polsce </w:t>
      </w:r>
      <w:r w:rsidR="002D6DB1" w:rsidRPr="00157326">
        <w:rPr>
          <w:rFonts w:ascii="Times New Roman" w:hAnsi="Times New Roman"/>
          <w:b/>
          <w:color w:val="000000" w:themeColor="text1"/>
          <w:sz w:val="24"/>
          <w:szCs w:val="24"/>
          <w:lang w:val="pl-PL" w:eastAsia="ar-SA"/>
        </w:rPr>
        <w:t>.</w:t>
      </w:r>
    </w:p>
    <w:p w:rsidR="00C806FA" w:rsidRPr="00157326" w:rsidRDefault="00C806FA"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pakietu nr 11:</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pacjenta z systemem filtracji 0,2 mikrona?</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57945">
        <w:rPr>
          <w:rFonts w:ascii="Times New Roman" w:hAnsi="Times New Roman"/>
          <w:b/>
          <w:color w:val="000000" w:themeColor="text1"/>
          <w:sz w:val="24"/>
          <w:szCs w:val="24"/>
          <w:lang w:val="pl-PL" w:eastAsia="ar-SA"/>
        </w:rPr>
        <w:t>Zamawiający dopuszcza</w:t>
      </w:r>
      <w:r w:rsidR="00657945" w:rsidRPr="00157326">
        <w:rPr>
          <w:rFonts w:ascii="Times New Roman" w:hAnsi="Times New Roman"/>
          <w:b/>
          <w:color w:val="000000" w:themeColor="text1"/>
          <w:sz w:val="24"/>
          <w:szCs w:val="24"/>
          <w:lang w:val="pl-PL" w:eastAsia="ar-SA"/>
        </w:rPr>
        <w: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pacjenta bez licznika całkowitego czasu pracy urządzenia? W proponowanym rozwiązaniu przeglądy techniczne następują w stałych odstępach czasu.</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57945">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pacjenta bez funkcji ochładzania pacjenta? Oferowane urządzenie posiada możliwość ustawienia temperatury otoczenia co umożliwia zredukowanie temperatury do aktualnie panujących warunków</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pacjenta z czterema zakresami regulacji temperatury (temperatura otoczenia, 36°C, 40°C,44°C) dostosowanymi do różnych możliwości terapeutycznych?</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973DC2" w:rsidRPr="00157326" w:rsidRDefault="00973DC2"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aby do urządzenia dołączone były koce o wymiarach 203 cm x 102 cm?</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EB4EA9" w:rsidRPr="00157326" w:rsidRDefault="00EB4EA9"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zapisów SIWZ – Załącznik asortymentowo – cenowy do Formularza ofertowego.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Zamawiający w ww. dokumencie w kolumnie stawka VAT wpisał dla każdej pozycji stanowiącej przedmiot zamówienia stawkę VAT na poziomie 8%.</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Zwracamy się z uprzejmą prośbą o wyjaśnienie, czy Zamawiający oczekuje, że wszystkie pozycje będą obłożone tą stawką podatku?</w:t>
      </w:r>
    </w:p>
    <w:p w:rsidR="00973DC2"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Chcielibyśmy zwrócić uwagę, iż część wyposażenia dodatkowego (będąca również przedmiotem zamówienia) w poszczególnych pakietach jest obłożona 23% stawką podatku VAT. Czy w takim przypadku Wykonawca może dowolnie modyfikować stosowne formularze w tym zakresie wpisując np. 8% i 23% VAT.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 xml:space="preserve">Zamawiający informuje, iż Wykonawca może dowolnie modyfikować formularze w zakresie </w:t>
      </w:r>
      <w:r w:rsidR="00A87118" w:rsidRPr="00157326">
        <w:rPr>
          <w:rFonts w:ascii="Times New Roman" w:hAnsi="Times New Roman"/>
          <w:b/>
          <w:color w:val="000000" w:themeColor="text1"/>
          <w:sz w:val="24"/>
          <w:szCs w:val="24"/>
          <w:lang w:val="pl-PL" w:eastAsia="ar-SA"/>
        </w:rPr>
        <w:t xml:space="preserve">podatku VAT </w:t>
      </w:r>
      <w:r w:rsidR="00AD4A69" w:rsidRPr="00157326">
        <w:rPr>
          <w:rFonts w:ascii="Times New Roman" w:hAnsi="Times New Roman"/>
          <w:b/>
          <w:color w:val="000000" w:themeColor="text1"/>
          <w:sz w:val="24"/>
          <w:szCs w:val="24"/>
          <w:lang w:val="pl-PL" w:eastAsia="ar-SA"/>
        </w:rPr>
        <w:t>wpisując np. 8% i 23% VAT</w:t>
      </w:r>
      <w:r w:rsidR="002D6DB1" w:rsidRPr="00157326">
        <w:rPr>
          <w:rFonts w:ascii="Times New Roman" w:hAnsi="Times New Roman"/>
          <w:b/>
          <w:color w:val="000000" w:themeColor="text1"/>
          <w:sz w:val="24"/>
          <w:szCs w:val="24"/>
          <w:lang w:val="pl-PL" w:eastAsia="ar-SA"/>
        </w:rPr>
        <w: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zapisów SIWZ – Załącznik nr 2 - OPZ edytowalny</w:t>
      </w:r>
    </w:p>
    <w:p w:rsidR="00973DC2"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potwierdzenie, że wystarczającym jest załączenie do oferty Formularza oferty stanowiącego załącznik nr 1 do SIWZ wraz z Załącznikiem asortymentowo cenowym bez konieczności przedstawienia Formularza ofertowego z Załącznika nr 2 – OPZ.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informuje, iż wystarczającym jest załączenie do oferty Formularza oferty stanowiącego załącznik nr 1 do SIWZ wraz z Załącznikiem asortymentowo cenowym bez konieczności przedstawienia Formularza ofertowego z Załącznika nr 2 – OPZ</w:t>
      </w:r>
      <w:r w:rsidR="002D6DB1" w:rsidRPr="00157326">
        <w:rPr>
          <w:rFonts w:ascii="Times New Roman" w:hAnsi="Times New Roman"/>
          <w:b/>
          <w:color w:val="000000" w:themeColor="text1"/>
          <w:sz w:val="24"/>
          <w:szCs w:val="24"/>
          <w:lang w:val="pl-PL" w:eastAsia="ar-SA"/>
        </w:rPr>
        <w:t>.</w:t>
      </w:r>
    </w:p>
    <w:p w:rsidR="00EB4EA9" w:rsidRPr="00157326" w:rsidRDefault="00EB4EA9"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Zał. 3 – wzór umowy </w:t>
      </w:r>
    </w:p>
    <w:p w:rsidR="00973DC2"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wyraża zgodę na ograniczenie odpowiedzialności Wykonawcy do szkody rzeczywistej nieprzekraczającej wartości niniejszej Umowy, a tym samych czy Zamawiający wyraża zgodę na uzupełnienie umowy nową następująca treścią:  „Z zastrzeżeniem bezwzględnie obowiązujących przepisów prawa ewentualna odpowiedzialność odszkodowawcza Wykonawcy z tytułu naruszenia warunków niniejszej Umowy jest ograniczona do szkody rzeczywistej (z całkowitym wyłączeniem szkód pośrednich, w tym wszelkich utraconych zysków) do kwoty nie przekraczającej wynagrodzenia określonego w §………umowy.” Zaproponowana przez nas treść ma na celu zrównanie interesów przyszłych Stron kontraktu w myśl zasady, iż celem odpowiedzialności odszkodowawczej nie jest wzbogacanie się jednej Strony lecz usunięcie uszczerbku, który może powstać w wyniku ewentualnych, niezamierzonych zdarzeń.</w:t>
      </w:r>
    </w:p>
    <w:p w:rsidR="009D1225" w:rsidRPr="00157326" w:rsidRDefault="00973DC2" w:rsidP="009D122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D1225"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n</w:t>
      </w:r>
      <w:r w:rsidR="00CA24C4" w:rsidRPr="00157326">
        <w:rPr>
          <w:rFonts w:ascii="Times New Roman" w:hAnsi="Times New Roman"/>
          <w:b/>
          <w:color w:val="000000" w:themeColor="text1"/>
          <w:sz w:val="24"/>
          <w:szCs w:val="24"/>
          <w:lang w:val="pl-PL" w:eastAsia="ar-SA"/>
        </w:rPr>
        <w:t>ie wyraża</w:t>
      </w:r>
      <w:r w:rsidR="00A87118" w:rsidRPr="00157326">
        <w:rPr>
          <w:rFonts w:ascii="Times New Roman" w:hAnsi="Times New Roman"/>
          <w:b/>
          <w:color w:val="000000" w:themeColor="text1"/>
          <w:sz w:val="24"/>
          <w:szCs w:val="24"/>
          <w:lang w:val="pl-PL" w:eastAsia="ar-SA"/>
        </w:rPr>
        <w:t xml:space="preserve"> zgody</w:t>
      </w:r>
      <w:r w:rsidR="00CA24C4" w:rsidRPr="00157326">
        <w:rPr>
          <w:rFonts w:ascii="Times New Roman" w:hAnsi="Times New Roman"/>
          <w:b/>
          <w:color w:val="000000" w:themeColor="text1"/>
          <w:sz w:val="24"/>
          <w:szCs w:val="24"/>
          <w:lang w:val="pl-PL" w:eastAsia="ar-SA"/>
        </w:rPr>
        <w:t>, zapisy umowy z</w:t>
      </w:r>
      <w:r w:rsidR="009D1225" w:rsidRPr="00157326">
        <w:rPr>
          <w:rFonts w:ascii="Times New Roman" w:hAnsi="Times New Roman"/>
          <w:b/>
          <w:color w:val="000000" w:themeColor="text1"/>
          <w:sz w:val="24"/>
          <w:szCs w:val="24"/>
          <w:lang w:val="pl-PL" w:eastAsia="ar-SA"/>
        </w:rPr>
        <w:t xml:space="preserve">godnie z </w:t>
      </w:r>
      <w:r w:rsidR="00A87118" w:rsidRPr="00157326">
        <w:rPr>
          <w:rFonts w:ascii="Times New Roman" w:hAnsi="Times New Roman"/>
          <w:b/>
          <w:color w:val="000000" w:themeColor="text1"/>
          <w:sz w:val="24"/>
          <w:szCs w:val="24"/>
          <w:lang w:val="pl-PL" w:eastAsia="ar-SA"/>
        </w:rPr>
        <w:t xml:space="preserve">zapisami </w:t>
      </w:r>
      <w:r w:rsidR="009D1225" w:rsidRPr="00157326">
        <w:rPr>
          <w:rFonts w:ascii="Times New Roman" w:hAnsi="Times New Roman"/>
          <w:b/>
          <w:color w:val="000000" w:themeColor="text1"/>
          <w:sz w:val="24"/>
          <w:szCs w:val="24"/>
          <w:lang w:val="pl-PL" w:eastAsia="ar-SA"/>
        </w:rPr>
        <w:t>SIWZ.</w:t>
      </w:r>
    </w:p>
    <w:p w:rsidR="00973DC2" w:rsidRPr="00157326" w:rsidRDefault="00973DC2"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3 – wzór umowy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wyraża zgodę na ograniczenie łącznej wysokości kar umownych do 10% wartości brutto umowy? Wprowadzenie do umowy proponowanej zmiany pozwoli potencjalnym Wykonawcom na oszacowanie ewentualnego ryzyka kontraktowego i uwzględnienie go w treści oferty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nie wyraża zgody, zapisy umowy zgodnie z zapisami SIWZ.</w:t>
      </w:r>
    </w:p>
    <w:p w:rsidR="00A87118" w:rsidRPr="00157326" w:rsidRDefault="00A87118"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3 – wzór umowy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Zamawiający wyraża zgodę na wprowadzenie poniżej zaproponowanych zmian w umowie odnoście naruszenia praw własności intelektualnej?</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1. Wykonawca zobowiązuje się zwolnić z odpowiedzialności Zamawiającego wobec roszczeń, zarzucających, że urządzenia wchodzące w skład Przedmiotu umowy („Produkty’) bezpośrednio naruszają prawa własności intelektualnej osób trzecich pod warunkiem, że Zamawiający,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  przekaże Wykonawcy bezzwłoczne zawiadomienie o roszczeniu, oraz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(b) udzieli Wykonawcy pełnej i wyczerpującej informacji i pomocy niezbędnej Wykonawcy przy obronie przez roszczeniem, zawarciu ugody w przedmiocie roszczenia lub uniknięciu roszczenia, oraz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 przekaże Wykonawcy wyłączną kontrolę nad obroną, ugodą lub uniknięciem roszczenia.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2.  Zamawiający zobowiązuje się nie zawierać jakiejkolwiek ugody w związku z roszczeniem ani ponosić kosztów lub wydatków na rachunek Wykonawcy bez uprzedniej pisemnej zgody Wykonawcy.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Wykonawca nie będzie miał żadnego zobowiązania do zwolnienia z odpowiedzialności Zamawiającego z tytułu jakiegokolwiek roszczenia o naruszenie wynikającego w przypadku gdy takie roszczenie wynika z: (a) zachowania przez Wykonawcę zgodności z projektami, specyfikacjami lub instrukcjami Zamawiającego, (b) skorzystania przez Wykonawcę z informacji technicznych lub technologii dostarczonych przez Zamawiającego; (c) modyfikacji Produktów przez Zamawiającego lub jego przedstawicieli, niezatwierdzonych przez Wykonawcę; wykorzystania Produktów w sposób inny niż zgodnie ze specyfikacjami Produktów lub stosownymi pisemnymi instrukcjami Produktów; (d) wykorzystania Produktów wraz z jakimkolwiek innym produktem lub oprogramowaniem, jeśli naruszenia można było uniknąć poprzez użycie aktualnej niezmienionej wersji któregokolwiek z Produktów, lub wykorzystania Produktów po tym, jak Wykonawca zalecił Zamawiającemu na piśmie zaprzestanie używania Produktów ze względu na zarzucane naruszenie; (e) niestosowania się przez Zamawiającego do zalecanych harmonogramów konserwacji oprogramowania i sprzętu komputerowego oraz instrukcji oraz/lub niewprowadzenia obowiązkowych działań (bezpieczeństwa).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4.    W przypadku wniesienia roszczenia z tytułu naruszenia praw własności intelektualnej Wykonawca będzie miał prawo, wedle własnego wyboru, do (a) zapewnienia Zamawiającemu prawa do dalszego korzystania z Produktów, (ii) zastąpienia lub zmodyfikowania Produktów w celu uniknięcia naruszenia lub (iii) zwrócenia Zamawiającemu  proporcjonalnej części ceny nabycia Produktów z chwilą zwrócenia oryginalnych Produktów.</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5.  Odpowiedzialność odszkodowawcza i zobowiązania Wykonawcy w niniejszym punkcie mają zastosowanie do oprogramowania osób trzecich jedynie w takim zakresie, w jakim Wykonawca, na podstawie umowy licencyjnej lub umowy nabycia zawartej z taką osobą trzecią, uprawniony jest do zwolnienia z roszczeń w przypadku takich naruszeń.</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6.    Zamawiający zobowiązuje się nie dodawać, usuwać lub zmieniać jakichkolwiek oznaczeń na Produktach związanych z patentami, znakami towarowymi lub prawami autorskimi.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7.   Warunki niniejszego punktu określają całość zobowiązania Wykonawcy i odpowiedzialności za roszczenia o naruszenie praw własności intelektualnej, a także stanowią wyłączny środek jaki przysługuje Zamawiającemu w przypadku roszczenia o naruszenie praw własności intelektualnej.</w:t>
      </w:r>
    </w:p>
    <w:p w:rsidR="00CA24C4" w:rsidRPr="00157326" w:rsidRDefault="00EB4EA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CA24C4"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nie wyraża zgody, zapisy umowy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Zał. 3 – wzór umowy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wyraża zgodę na wyłączenie uprawnień z tytułu rękojmi za wady fizyczne i prawne Przedmiotu Umowy?  </w:t>
      </w:r>
    </w:p>
    <w:p w:rsidR="00CA24C4" w:rsidRPr="00157326" w:rsidRDefault="00EB4EA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nie wyraża zgody, zapisy umowy zgodnie z zapisami SIWZ.</w:t>
      </w:r>
    </w:p>
    <w:p w:rsidR="00EB4EA9" w:rsidRPr="00157326" w:rsidRDefault="00EB4EA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2301" w:rsidRPr="00157326" w:rsidRDefault="00EB2301"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3 – wzór umowy par.2 ust.5</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Zmiana terminów dostawy I uruchomienia przedmiotu Umowy ma bardzo istotny wpływ na zaplanowanie przez Wykonawcę procesu zamówienia, transportu i dostępności specjalistów, którzy będą realizować uruchomienie i szkolenia. Prosimy Zamawiającego o rozważenie uzupełnienia treści § 2 ust. 5 w następujący sposób (dodany tekst na czerwono):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przypadku, kiedy z powodów trudnych do przewidzenia na etapie podpisywania niniejszej Umowy, dostawa i uruchomienie przedmiotu Umowy lub jego części nie będą możliwe w terminach, o których mowa w p.1 – 3 niniejszego paragrafu z przyczyn nie leżących po stronie Wykonawcy, Zamawiający będzie uprawniony do ich zmiany. Zmiana terminów nie może polegać na skróceniu okresu 4 tygodni na dostawę i uruchomienie przedmiotu Umowy.  W miarę możliwości zamiar dokonania zmiany terminów przez Zamawiającego zostanie skonsultowany z Wykonawcą.</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3 – wzór umowy par.6 ust.9</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Zamawiającego o rozważenie uzupełnienia treści § 6 ust. 9 w następujący sposób (dodany tekst na czerwono):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Wynagrodzenie, o którym mowa w ust. 1 niniejszego paragrafu obejmuje wszystkie koszty związane z realizacją przedmiotu Umowy, w tym ryzyko Wykonawcy z tytułu oszacowania wszelkich kosztów związanych z jego realizacją, w tym wykonanie niezbędnych podłączeń do istniejących instalacji, w przypadku konieczności, dostosowanie istniejącej infrastruktury (budowlanej i instalacyjnej) na potrzeby poprawnego funkcjonowania dostarczonego sprzętu. Zamawiający przedstawi Wykonawcy dokumentację budowlaną i instalacyjną budynku i pomieszczeń, w których ma zostać uruchomiony przedmiot Umowy. W przypadku konieczności wykonania prac budowlanych niezbędnych do dostosowania infrastruktury (budowlanej i instalacyjnej) termin realizacji dostawy i uruchomienia przedmiotu Umowy zostanie przedłużony o czas niezbędny na uzyskanie niezbędnych zezwoleń organów administracji architektoniczno-budowlanej, o których mowa w ustawie z dnia 7 lipca 1994 r.  Prawo budowalne (</w:t>
      </w:r>
      <w:proofErr w:type="spellStart"/>
      <w:r w:rsidRPr="00157326">
        <w:rPr>
          <w:rFonts w:ascii="Times New Roman" w:hAnsi="Times New Roman"/>
          <w:color w:val="000000" w:themeColor="text1"/>
          <w:sz w:val="24"/>
          <w:szCs w:val="24"/>
          <w:lang w:val="pl-PL" w:eastAsia="ar-SA"/>
        </w:rPr>
        <w:t>t.j</w:t>
      </w:r>
      <w:proofErr w:type="spellEnd"/>
      <w:r w:rsidRPr="00157326">
        <w:rPr>
          <w:rFonts w:ascii="Times New Roman" w:hAnsi="Times New Roman"/>
          <w:color w:val="000000" w:themeColor="text1"/>
          <w:sz w:val="24"/>
          <w:szCs w:val="24"/>
          <w:lang w:val="pl-PL" w:eastAsia="ar-SA"/>
        </w:rPr>
        <w:t>. Dz. U. 2017 r., poz. 1332).</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3 – wzór umowy par.11 ust.4</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Zamawiającego o rozważenie uzupełnienia treści § 11 ust. 4 w następujący sposób (dodany tekst na czerwono):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Z innych tytułów, bądź gdy wysokość zastrzeżonych kar nie pokryje rzeczywistej wartości poniesionej szkody, Zamawiający ma prawo dochodzić odszkodowania uzupełniającego na ogólnych zasadach Kodeksu Cywilnego. Łączna kwota kar umownych i odszkodowania uzupełniającego nie może przekroczyć wynagrodzenia Wykonawcy określonego w § 6 ust. 1 Umowy.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asortymentowo-cenowy do Formularza Ofertowego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przypadku mieszanej stawki VAT (n</w:t>
      </w:r>
      <w:r w:rsidR="00667880" w:rsidRPr="00157326">
        <w:rPr>
          <w:rFonts w:ascii="Times New Roman" w:hAnsi="Times New Roman"/>
          <w:color w:val="000000" w:themeColor="text1"/>
          <w:sz w:val="24"/>
          <w:szCs w:val="24"/>
          <w:lang w:val="pl-PL" w:eastAsia="ar-SA"/>
        </w:rPr>
        <w:t>p. 8 i 23) w pozycji przewidzian</w:t>
      </w:r>
      <w:r w:rsidRPr="00157326">
        <w:rPr>
          <w:rFonts w:ascii="Times New Roman" w:hAnsi="Times New Roman"/>
          <w:color w:val="000000" w:themeColor="text1"/>
          <w:sz w:val="24"/>
          <w:szCs w:val="24"/>
          <w:lang w:val="pl-PL" w:eastAsia="ar-SA"/>
        </w:rPr>
        <w:t>e</w:t>
      </w:r>
      <w:r w:rsidR="00667880" w:rsidRPr="00157326">
        <w:rPr>
          <w:rFonts w:ascii="Times New Roman" w:hAnsi="Times New Roman"/>
          <w:color w:val="000000" w:themeColor="text1"/>
          <w:sz w:val="24"/>
          <w:szCs w:val="24"/>
          <w:lang w:val="pl-PL" w:eastAsia="ar-SA"/>
        </w:rPr>
        <w:t>j</w:t>
      </w:r>
      <w:r w:rsidRPr="00157326">
        <w:rPr>
          <w:rFonts w:ascii="Times New Roman" w:hAnsi="Times New Roman"/>
          <w:color w:val="000000" w:themeColor="text1"/>
          <w:sz w:val="24"/>
          <w:szCs w:val="24"/>
          <w:lang w:val="pl-PL" w:eastAsia="ar-SA"/>
        </w:rPr>
        <w:t xml:space="preserve"> na kwoty  netto i brutto należy podać odpowiednio wartość netto i brutto odpowiadającej danej stawce podatku VAT?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informuje, iż Wykonawca może dowolnie modyfikować formularze w zakresie podatku VAT wpisując np. 8% i 23% VAT.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2 OPZ i Zał. asortymentowo-cenowy do Formularza Ofertowego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potwierdzenie, że w/w załączniki Wykonawca przedstawia tylko w stosunku do pakietów, na które zamierza złożyć ofertę, wykasowując i nie drukując pozycji, które go nie dotyczą.</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informuje, iż w/w załączniki Wykonawca przedstawia tylko w stosunku do pakietów, na które zamierza złożyć ofertę, wykasowując i nie drukując pozycji, które go nie dotyczą. Zamawiający zwraca również uwagę potencjalnym Wykonawcom, iż należy wypełnić Wymogi ogólne odnoszące się do wszystkich pozycji (wypełnia każdy z Wykonawców, brak potwierdzenia spełnienia wymogów w pkt. 1 - 6, skutkuje odrzuceniem oferty) wyszczególnionych w pkt. 1-6 załącznika nr 2 – Opis Przedmiotu Zamówienia.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SIWZ Rozdział IV.2.1) i 2)</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 uwagi na to, że w katalogach, folderach, specyfikacjach technicznych zawarte są najważniejsze parametry sprzętu, a producent sprzętu przygotowuje jednakowy dla wszystkich krajów folder z parametrami technicznymi aparatu (w przypadku, gdy każdy Zamawiający w sposób indywidualny opisuje przedmiot postępowania, producent musiałby każdorazowo tworzyć indywidualny folder do każdego postępowania przetargowego) prosimy o dopuszczenie potwierdzenia parametrów, których brakuje w kartach katalogowych, ulotkach, oświadczeniem Wykonawcy lub Producenta.</w:t>
      </w:r>
    </w:p>
    <w:p w:rsidR="008D310B" w:rsidRPr="00157326" w:rsidRDefault="00EB4EA9"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w:t>
      </w:r>
      <w:r w:rsidR="008D310B" w:rsidRPr="00157326">
        <w:rPr>
          <w:rFonts w:ascii="Times New Roman" w:hAnsi="Times New Roman"/>
          <w:b/>
          <w:color w:val="000000" w:themeColor="text1"/>
          <w:sz w:val="24"/>
          <w:szCs w:val="24"/>
          <w:lang w:val="pl-PL" w:eastAsia="ar-SA"/>
        </w:rPr>
        <w:lastRenderedPageBreak/>
        <w:t xml:space="preserve">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tbl>
      <w:tblPr>
        <w:tblW w:w="84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0"/>
        <w:gridCol w:w="5131"/>
        <w:gridCol w:w="1701"/>
      </w:tblGrid>
      <w:tr w:rsidR="00157326" w:rsidRPr="00157326" w:rsidTr="00A93217">
        <w:trPr>
          <w:trHeight w:val="300"/>
        </w:trPr>
        <w:tc>
          <w:tcPr>
            <w:tcW w:w="1600" w:type="dxa"/>
            <w:tcMar>
              <w:top w:w="0" w:type="dxa"/>
              <w:left w:w="70" w:type="dxa"/>
              <w:bottom w:w="0" w:type="dxa"/>
              <w:right w:w="70" w:type="dxa"/>
            </w:tcMar>
            <w:vAlign w:val="center"/>
            <w:hideMark/>
          </w:tcPr>
          <w:p w:rsidR="00EB4EA9" w:rsidRPr="00157326" w:rsidRDefault="00EB4EA9" w:rsidP="00A93217">
            <w:pPr>
              <w:jc w:val="center"/>
              <w:rPr>
                <w:rFonts w:ascii="Times New Roman" w:hAnsi="Times New Roman"/>
                <w:color w:val="000000" w:themeColor="text1"/>
                <w:sz w:val="22"/>
                <w:lang w:eastAsia="en-US"/>
              </w:rPr>
            </w:pPr>
            <w:r w:rsidRPr="00157326">
              <w:rPr>
                <w:rFonts w:ascii="Times New Roman" w:hAnsi="Times New Roman"/>
                <w:color w:val="000000" w:themeColor="text1"/>
                <w:sz w:val="22"/>
              </w:rPr>
              <w:t>235</w:t>
            </w:r>
          </w:p>
        </w:tc>
        <w:tc>
          <w:tcPr>
            <w:tcW w:w="5131" w:type="dxa"/>
            <w:tcMar>
              <w:top w:w="0" w:type="dxa"/>
              <w:left w:w="70" w:type="dxa"/>
              <w:bottom w:w="0" w:type="dxa"/>
              <w:right w:w="70" w:type="dxa"/>
            </w:tcMar>
            <w:vAlign w:val="center"/>
            <w:hideMark/>
          </w:tcPr>
          <w:p w:rsidR="00EB4EA9" w:rsidRPr="00157326" w:rsidRDefault="00EB4EA9" w:rsidP="00A93217">
            <w:pPr>
              <w:rPr>
                <w:rFonts w:ascii="Times New Roman" w:hAnsi="Times New Roman"/>
                <w:color w:val="000000" w:themeColor="text1"/>
                <w:sz w:val="22"/>
                <w:lang w:val="pl-PL"/>
              </w:rPr>
            </w:pPr>
            <w:r w:rsidRPr="00157326">
              <w:rPr>
                <w:rFonts w:ascii="Times New Roman" w:hAnsi="Times New Roman"/>
                <w:color w:val="000000" w:themeColor="text1"/>
                <w:sz w:val="22"/>
                <w:lang w:val="pl-PL"/>
              </w:rPr>
              <w:t>Szerokość transportowa aparatu max. 62 cm</w:t>
            </w:r>
          </w:p>
        </w:tc>
        <w:tc>
          <w:tcPr>
            <w:tcW w:w="1701" w:type="dxa"/>
            <w:tcMar>
              <w:top w:w="0" w:type="dxa"/>
              <w:left w:w="70" w:type="dxa"/>
              <w:bottom w:w="0" w:type="dxa"/>
              <w:right w:w="70" w:type="dxa"/>
            </w:tcMar>
            <w:vAlign w:val="center"/>
            <w:hideMark/>
          </w:tcPr>
          <w:p w:rsidR="00EB4EA9" w:rsidRPr="00157326" w:rsidRDefault="00EB4EA9" w:rsidP="00A93217">
            <w:pPr>
              <w:jc w:val="center"/>
              <w:rPr>
                <w:rFonts w:ascii="Times New Roman" w:hAnsi="Times New Roman"/>
                <w:color w:val="000000" w:themeColor="text1"/>
                <w:sz w:val="22"/>
              </w:rPr>
            </w:pPr>
            <w:r w:rsidRPr="00157326">
              <w:rPr>
                <w:rFonts w:ascii="Times New Roman" w:hAnsi="Times New Roman"/>
                <w:color w:val="000000" w:themeColor="text1"/>
                <w:sz w:val="22"/>
              </w:rPr>
              <w:t xml:space="preserve">TAK, </w:t>
            </w:r>
            <w:proofErr w:type="spellStart"/>
            <w:r w:rsidRPr="00157326">
              <w:rPr>
                <w:rFonts w:ascii="Times New Roman" w:hAnsi="Times New Roman"/>
                <w:color w:val="000000" w:themeColor="text1"/>
                <w:sz w:val="22"/>
              </w:rPr>
              <w:t>podać</w:t>
            </w:r>
            <w:proofErr w:type="spellEnd"/>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Tak sformułowany wymóg uniemożliwia naszej firmie złożenie ważnej oferty z najwyższej klasy cyfrowym, mobilnym  aparatem RTG. Parametr ten nie ma najmniejszego klinicznego zastosowania w badaniach RTG i służy jedynie ograniczeniu konkurencji przez wyeliminowanie potencjalnych wykonawców. Ciągi komunikacyjne, szerokości drzwi i wind bez problemu pozwalają na przejazd zmotoryzowanego aparatu RTG o szerokości  67cm.</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zaoferowanie aparatu o szerokości transportowej 67 cm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tbl>
      <w:tblPr>
        <w:tblW w:w="84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0"/>
        <w:gridCol w:w="5131"/>
        <w:gridCol w:w="1701"/>
      </w:tblGrid>
      <w:tr w:rsidR="00157326" w:rsidRPr="00157326" w:rsidTr="00A93217">
        <w:trPr>
          <w:trHeight w:val="420"/>
        </w:trPr>
        <w:tc>
          <w:tcPr>
            <w:tcW w:w="1600" w:type="dxa"/>
            <w:tcMar>
              <w:top w:w="0" w:type="dxa"/>
              <w:left w:w="70" w:type="dxa"/>
              <w:bottom w:w="0" w:type="dxa"/>
              <w:right w:w="70" w:type="dxa"/>
            </w:tcMar>
            <w:vAlign w:val="center"/>
            <w:hideMark/>
          </w:tcPr>
          <w:p w:rsidR="00EB4EA9" w:rsidRPr="00157326" w:rsidRDefault="00EB4EA9" w:rsidP="00A93217">
            <w:pPr>
              <w:jc w:val="center"/>
              <w:rPr>
                <w:rFonts w:ascii="Times New Roman" w:hAnsi="Times New Roman"/>
                <w:color w:val="000000" w:themeColor="text1"/>
                <w:sz w:val="22"/>
                <w:szCs w:val="22"/>
                <w:lang w:eastAsia="en-US"/>
              </w:rPr>
            </w:pPr>
            <w:r w:rsidRPr="00157326">
              <w:rPr>
                <w:rFonts w:ascii="Times New Roman" w:hAnsi="Times New Roman"/>
                <w:color w:val="000000" w:themeColor="text1"/>
                <w:sz w:val="22"/>
                <w:szCs w:val="22"/>
              </w:rPr>
              <w:t>245</w:t>
            </w:r>
          </w:p>
        </w:tc>
        <w:tc>
          <w:tcPr>
            <w:tcW w:w="5131" w:type="dxa"/>
            <w:tcMar>
              <w:top w:w="0" w:type="dxa"/>
              <w:left w:w="70" w:type="dxa"/>
              <w:bottom w:w="0" w:type="dxa"/>
              <w:right w:w="70" w:type="dxa"/>
            </w:tcMar>
            <w:vAlign w:val="center"/>
            <w:hideMark/>
          </w:tcPr>
          <w:p w:rsidR="00EB4EA9" w:rsidRPr="00157326" w:rsidRDefault="00EB4EA9" w:rsidP="00A93217">
            <w:pPr>
              <w:rPr>
                <w:rFonts w:ascii="Times New Roman" w:hAnsi="Times New Roman"/>
                <w:color w:val="000000" w:themeColor="text1"/>
                <w:sz w:val="22"/>
                <w:szCs w:val="22"/>
                <w:lang w:val="pl-PL"/>
              </w:rPr>
            </w:pPr>
            <w:r w:rsidRPr="00157326">
              <w:rPr>
                <w:rFonts w:ascii="Times New Roman" w:hAnsi="Times New Roman"/>
                <w:color w:val="000000" w:themeColor="text1"/>
                <w:sz w:val="22"/>
                <w:szCs w:val="22"/>
                <w:lang w:val="pl-PL"/>
              </w:rPr>
              <w:t>Dopuszczalne obciążenie punktowo min. 150 kg (pacjent leżący)</w:t>
            </w:r>
          </w:p>
        </w:tc>
        <w:tc>
          <w:tcPr>
            <w:tcW w:w="1701" w:type="dxa"/>
            <w:tcMar>
              <w:top w:w="0" w:type="dxa"/>
              <w:left w:w="70" w:type="dxa"/>
              <w:bottom w:w="0" w:type="dxa"/>
              <w:right w:w="70" w:type="dxa"/>
            </w:tcMar>
            <w:vAlign w:val="center"/>
            <w:hideMark/>
          </w:tcPr>
          <w:p w:rsidR="00EB4EA9" w:rsidRPr="00157326" w:rsidRDefault="00EB4EA9" w:rsidP="00A93217">
            <w:pPr>
              <w:jc w:val="center"/>
              <w:rPr>
                <w:rFonts w:ascii="Times New Roman" w:hAnsi="Times New Roman"/>
                <w:color w:val="000000" w:themeColor="text1"/>
                <w:sz w:val="22"/>
                <w:szCs w:val="22"/>
              </w:rPr>
            </w:pPr>
            <w:r w:rsidRPr="00157326">
              <w:rPr>
                <w:rFonts w:ascii="Times New Roman" w:hAnsi="Times New Roman"/>
                <w:color w:val="000000" w:themeColor="text1"/>
                <w:sz w:val="22"/>
                <w:szCs w:val="22"/>
              </w:rPr>
              <w:t xml:space="preserve">TAK, </w:t>
            </w:r>
            <w:proofErr w:type="spellStart"/>
            <w:r w:rsidRPr="00157326">
              <w:rPr>
                <w:rFonts w:ascii="Times New Roman" w:hAnsi="Times New Roman"/>
                <w:color w:val="000000" w:themeColor="text1"/>
                <w:sz w:val="22"/>
                <w:szCs w:val="22"/>
              </w:rPr>
              <w:t>podać</w:t>
            </w:r>
            <w:proofErr w:type="spellEnd"/>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Tak sformułowany wymóg uniemożliwia naszej firmie złożenie ważnej oferty z najwyższej klasy cyfrowym, mobilnym  aparatem RTG. Parametr ten nie ma najmniejszego klinicznego zastosowania w badaniach RTG i służy jedynie ograniczeniu konkurencji przez wyeliminowanie potencjalnych wykonawców. Zamawiający wymaga aparatu z detektorem o wymiarach 35x43cm.  RTG klatki piersiowej. Trudno wyobrazić sobie leżącego pacjenta, który będzie obciążał detektor o takich wymiarach  masą 150kg.</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zaoferowanie aparatu z detektorem o dopuszczalnym obciążeniu min 135 kg dla pacjenta leżącego i zaoferowanie dodatkowego ochraniacza umożliwiającego wykonywanie badań stóp pod obciążeniem u pacjentów o masie do 220 kg?</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CA6796" w:rsidRPr="00157326">
        <w:rPr>
          <w:rFonts w:ascii="Times New Roman" w:hAnsi="Times New Roman"/>
          <w:b/>
          <w:color w:val="000000" w:themeColor="text1"/>
          <w:sz w:val="24"/>
          <w:szCs w:val="24"/>
          <w:lang w:val="pl-PL" w:eastAsia="ar-SA"/>
        </w:rPr>
        <w:t>Zamawiający informuje, iż pkt 245 otrzymuje brzmienie: Dopuszczalne obciążenie min. 150 kg (pacjent leżący)</w:t>
      </w:r>
      <w:r w:rsidR="002D6DB1" w:rsidRPr="00157326">
        <w:rPr>
          <w:rFonts w:ascii="Times New Roman" w:hAnsi="Times New Roman"/>
          <w:b/>
          <w:color w:val="000000" w:themeColor="text1"/>
          <w:sz w:val="24"/>
          <w:szCs w:val="24"/>
          <w:lang w:val="pl-PL" w:eastAsia="ar-SA"/>
        </w:rPr>
        <w:t>.</w:t>
      </w:r>
    </w:p>
    <w:p w:rsidR="008929F7"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929F7"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Zad nr XVII , 24 pkt.  1479 ; 25 pkt. 1591</w:t>
      </w:r>
    </w:p>
    <w:p w:rsidR="00EB4EA9"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celu zapewnienia dodatkowej kontroli przed nieautoryzowanym otwarciem kontenera czy Zamawiający wyrazi zgodę na zaoferowanie kontenera który posiada możliwość zastosowania plomby oraz etykiety identyfikacyjnej, która może również pełnić funkcję indykatora procesu?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A40F1">
        <w:rPr>
          <w:rFonts w:ascii="Times New Roman" w:hAnsi="Times New Roman"/>
          <w:b/>
          <w:color w:val="000000" w:themeColor="text1"/>
          <w:sz w:val="24"/>
          <w:szCs w:val="24"/>
          <w:lang w:val="pl-PL" w:eastAsia="ar-SA"/>
        </w:rPr>
        <w:t>Zgodnie z zapisami SIWZ</w:t>
      </w:r>
      <w:r w:rsidR="002D6DB1" w:rsidRPr="00157326">
        <w:rPr>
          <w:rFonts w:ascii="Times New Roman" w:hAnsi="Times New Roman"/>
          <w:b/>
          <w:color w:val="000000" w:themeColor="text1"/>
          <w:sz w:val="24"/>
          <w:szCs w:val="24"/>
          <w:lang w:val="pl-PL" w:eastAsia="ar-SA"/>
        </w:rPr>
        <w:t>.</w:t>
      </w:r>
    </w:p>
    <w:p w:rsidR="008929F7"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929F7"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pakietu VI.</w:t>
      </w:r>
    </w:p>
    <w:p w:rsidR="00EB4EA9"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Zamawiający w pakiecie VI pkt. 217 wymaga „Wirowanie anody min. 3000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xml:space="preserve">/min (50Hz)”. Prosimy o dopuszczenie lampy o obrotach 2700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xml:space="preserve">/min. Ilość obrotów lampy uwarunkowana jest od częstotliwości napięcia sieci elektroenergetycznej. W Polsce przy 50 </w:t>
      </w:r>
      <w:proofErr w:type="spellStart"/>
      <w:r w:rsidRPr="00157326">
        <w:rPr>
          <w:rFonts w:ascii="Times New Roman" w:hAnsi="Times New Roman"/>
          <w:color w:val="000000" w:themeColor="text1"/>
          <w:sz w:val="24"/>
          <w:szCs w:val="24"/>
          <w:lang w:val="pl-PL" w:eastAsia="ar-SA"/>
        </w:rPr>
        <w:t>Hz</w:t>
      </w:r>
      <w:proofErr w:type="spellEnd"/>
      <w:r w:rsidRPr="00157326">
        <w:rPr>
          <w:rFonts w:ascii="Times New Roman" w:hAnsi="Times New Roman"/>
          <w:color w:val="000000" w:themeColor="text1"/>
          <w:sz w:val="24"/>
          <w:szCs w:val="24"/>
          <w:lang w:val="pl-PL" w:eastAsia="ar-SA"/>
        </w:rPr>
        <w:t xml:space="preserve"> lampa wykonuje 2700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min. Parametr w tym zakresie nie ma wpływu na jakość obrazowania i eksploatację lampy.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dopuszcza.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 pakiecie VI pkt 235 wymaga „Szerokość transportowa aparatu max. 62 cm”. Prosimy o dopuszczenie aparatu o szerokości 67 cm. Różnica 5 cm ma znaczenie dla stabilizacji aparatu przy max. wyciągniętym ramieniu. Stabilizuje je i działa jak przeciwwaga.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dopuszcza.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 pakiecie VI pkt 248 wymaga „Pamięć RAM  min 8GB”. Prosimy o dopuszczenie rozwiązania z pamięcią 4 GB RAM, zgodnie z wytycznymi producenta systemu.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dopuszcza.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Zamawiający w pakiecie VI pkt. 193 wymaga „Cyfrowy przewoźny aparat RTG, z własnym napędem”. Czy Zamawiający będzie wymagał również zasilania generatora z akumulatorów? Proponowane rozwiązanie poprawia bezpieczeństwo pracy eliminując używanie kabla zasilającego podczas pracy aparatu </w:t>
      </w:r>
      <w:proofErr w:type="spellStart"/>
      <w:r w:rsidRPr="00157326">
        <w:rPr>
          <w:rFonts w:ascii="Times New Roman" w:hAnsi="Times New Roman"/>
          <w:color w:val="000000" w:themeColor="text1"/>
          <w:sz w:val="24"/>
          <w:szCs w:val="24"/>
          <w:lang w:val="pl-PL" w:eastAsia="ar-SA"/>
        </w:rPr>
        <w:t>rtg</w:t>
      </w:r>
      <w:proofErr w:type="spellEnd"/>
      <w:r w:rsidRPr="00157326">
        <w:rPr>
          <w:rFonts w:ascii="Times New Roman" w:hAnsi="Times New Roman"/>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w:t>
      </w:r>
      <w:r w:rsidR="00DA40F1">
        <w:rPr>
          <w:rFonts w:ascii="Times New Roman" w:hAnsi="Times New Roman"/>
          <w:b/>
          <w:color w:val="000000" w:themeColor="text1"/>
          <w:sz w:val="24"/>
          <w:szCs w:val="24"/>
          <w:lang w:val="pl-PL" w:eastAsia="ar-SA"/>
        </w:rPr>
        <w:t xml:space="preserve">dopuszcza ww. funkcjonalność, lecz </w:t>
      </w:r>
      <w:r w:rsidR="00667880" w:rsidRPr="00157326">
        <w:rPr>
          <w:rFonts w:ascii="Times New Roman" w:hAnsi="Times New Roman"/>
          <w:b/>
          <w:color w:val="000000" w:themeColor="text1"/>
          <w:sz w:val="24"/>
          <w:szCs w:val="24"/>
          <w:lang w:val="pl-PL" w:eastAsia="ar-SA"/>
        </w:rPr>
        <w:t>nie wymaga.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929F7"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Rozdziale IV pkt 2-Dokumenty przedmiotowe </w:t>
      </w:r>
    </w:p>
    <w:p w:rsidR="00EB4EA9"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wyjaśnienie, czy Zamawiający wymaga prospektów, katalogów, instrukcji, tylko na potwierdzenie spełniania wszystkich parametrów wymaganych i jednocześnie ocenianych tzn. tylko tych parametrów punktowanych.</w:t>
      </w:r>
    </w:p>
    <w:p w:rsidR="008D310B" w:rsidRPr="00157326" w:rsidRDefault="00EB4EA9"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 xml:space="preserve">(w tym Zamawiający dopuszcza dołączenie do oferty oświadczenia Wykonawcy potwierdzającego ww. </w:t>
      </w:r>
      <w:r w:rsidR="008D310B" w:rsidRPr="00157326">
        <w:rPr>
          <w:rFonts w:ascii="Times New Roman" w:hAnsi="Times New Roman"/>
          <w:b/>
          <w:color w:val="000000" w:themeColor="text1"/>
          <w:sz w:val="24"/>
          <w:szCs w:val="24"/>
          <w:u w:val="single"/>
          <w:lang w:val="pl-PL" w:eastAsia="ar-SA"/>
        </w:rPr>
        <w:lastRenderedPageBreak/>
        <w:t>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929F7"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W Rozdziale IV pkt 2-Dokumenty przedmiotowe Specyfikacji </w:t>
      </w:r>
    </w:p>
    <w:p w:rsidR="00EB4EA9"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wymaga dostarczenia wraz z materiałami ofertowymi dokładnego opisu oferowanego przedmiotu zamówienia, potwierdzającego spełnienie wszystkich parametrów wymaganych przez Zamawiającego w formie prospektów, katalogów. Prosimy o rezygnację z tych wymagań dla Pakietu VI poprzez dopuszczenie dołączenia do oferty oświadczenia oferenta o spełnianiu wszystkich wymagań Zamawiającego.</w:t>
      </w:r>
    </w:p>
    <w:p w:rsidR="008D310B" w:rsidRPr="00157326" w:rsidRDefault="00EB4EA9"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Zwracamy się również z prośbą o możliwość potwierdzenia zaoferowanego dodatkowego parametru podlegającego ocenie również przez oświadczenie.</w:t>
      </w:r>
    </w:p>
    <w:p w:rsidR="008D310B" w:rsidRPr="00157326" w:rsidRDefault="00EB4EA9"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 nr 2 OPZ - pkt. 260 – Zawracamy się z prośbą o zmianę zapisu na: ”czas naprawy gwarancyjnej nieprzedłużającej okresu gwarancji, max. 7 [dni] roboczych”</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 nr 2 OPZ pkt 261 Zawracamy się z prośbą o zmianę zapisu na „gwarantowany czas przystąpienia do naprawy, max. 48 [h] w dni robocze tj. w godzinach od 08:00-16:00 od zgłoszenia konieczności naprawy”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 nr 2 OPZ  pkt. 262 Zawracamy się z prośbą o zmianę zapisu na : „gwarantowany czas naprawy, max. 7 [dni] roboczych od daty zgłoszenia konieczności naprawy”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umowy paragraf 10 pkt. 16 . Zwracamy się z prośbą aby  termin usunięcia wady liczony był  w roboczogodzinach , tj.” Usunięcie wady strony ustalają na max. 72 h w dni robocze tj. w godzinach od 08:00-16:00 , (w przypadku sprowadzania części zamiennych </w:t>
      </w:r>
      <w:r w:rsidRPr="00157326">
        <w:rPr>
          <w:rFonts w:ascii="Times New Roman" w:hAnsi="Times New Roman"/>
          <w:color w:val="000000" w:themeColor="text1"/>
          <w:sz w:val="24"/>
          <w:szCs w:val="24"/>
          <w:lang w:val="pl-PL" w:eastAsia="ar-SA"/>
        </w:rPr>
        <w:lastRenderedPageBreak/>
        <w:t>z zagranicy do 7 dni roboczych –wymaga się udokumentowania ich sprowadzenia z zagranicy) licząc od daty powiadomienia.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umowy paragraf 2 ust. 3, Czy Zamawiający zgodzi się aby termin realizacji zamówienia wynosił 6 tygodni od daty otrzymana zamówienia.? Standardowy czas realizacji takiego zamówienia to ok. 8 tygodni. A Zamawiający chce realizować umowę 4 tygodnie od wysłania pisma faksem, może się zdarzyć , ze Wykonawca otrzyma takie pismo zaraz po podpisaniu umowy, tak więc te dodatkowe dwa tygodnie od momentu ewentualnej wygranej pozwolą Wykonawcy na wykonanie dostawy                                 w wymaganym terminie.</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 IV</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Wózek transportowy</w:t>
      </w:r>
    </w:p>
    <w:p w:rsidR="00EB4EA9"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o wymiarach zewnętrznych wynoszących 2140x840mm?</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o wymiarach leża wynoszących 2000x600mm?</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z możliwością wykonywania zdjęć RTG tylko w pozycji leżącej ze względu na mocowanie kasety RTG na specjalnej tacy przesuwającej się po prowadnicach na całej długości leża?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z barierkami posiadającymi zabezpieczenie w postaci uchwytu blokującego lub odblokowującego?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ze składanymi uchwytami od strony głowy a od strony nóg reling z półką pod monitor?</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z tworzywową obudową podwozia i drucianym koszem na butlę i rzeczy osobiste pacjenta?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Zamawiający dopuści do postępowania wózek transportowy wyposażany w teleskopowy statyw kroplówki odejmowany i przyczepiany do ramy leża?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potwierdza, że gwarancja , o której mowa w Opisie Przedmiotu Zamówienia - załącznik 2 do SIWZ na urządzenia medyczne nie obejmuje przypadków naturalnego zużycia się (na skutek korzystania z nich przez użytkownika) akcesoriów, części i materiałów /elementów zużywalnych (eksploatacyjnych), a także wyrobów jednorazowego użytku wchodzących w skład przedmiotu umowy, a w szczególności, że nie znajdują do nich zastosowania zapisy dotyczące przedłużenia i odnowienia gwarancji?</w:t>
      </w:r>
    </w:p>
    <w:p w:rsidR="00EB4EA9"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Przy odmiennej niż wyżej zaproponowana interpretacji, nie będzie możliwe skalkulowanie ceny oferty na poziomie akceptowalnym dla Zamawiającego, bowiem nie jest możliwe przewidzenie, jaką ilość razy materiały eksploatacyjne będą wymienione – teoretycznie możliwa jest nieograniczona ilość wymian.</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§9 ust. 19 pkt 10) wzoru umowy Zamawiający wymaga od Wykonawcy „Formularza Powiadomienia/Zgłoszenia do Prezesa Urzędu (…)”. Zwracamy się z uprzejmą prośbą o wykreślenie tego żądania.</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Zgodnie z ustawą o wyrobach medycznych z dnia 20 maja 2010 r. (Dz.U.10.107.679)  jedynymi dokumentami potwierdzającymi fakt dopuszczenia wyrobu medycznego do obrotu i do używania są: deklaracja zgodności i certyfikat CE (jeżeli dotyczy). W obecnym stanie prawnym fakt dokonania zgłoszenia lub powiadomienia Prezesa Urzędu w żaden sposób nie ma wpływu na możliwość funkcjonowania wyrobu w obrocie na terenie RP. </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Żądanie tych dokumentów (wymienionych w art. 58 ustawy o wyrobach medycznych z 20.05.2010 r.) nie znajduje uzasadnienia prawnego, ani na gruncie §6 ust. 1 pkt. 2 rozporządzenia z 19.02.2013 r. w sprawie rodzajów dokumentów, jakich może żądać zamawiający od wykonawcy, oraz form, w jakich te dokumenty mogą być składane, ani przede wszystkim na gruncie rozdziału 7 ustawy z 20.05.2010 r. o wyrobach medycznych. Dokumenty te nie są bowiem dokumentami dopuszczającymi wyroby medyczne do obrotu lub do używania. Tym samym należy podkreślić, że z punktu widzenia Zamawiającego pozyskanie informacji o spełnieniu bądź nie obowiązku opisanego w art. 58 ustawy o wyrobach medycznych jest całkowicie nieistotne. Ewentualne niedopełnienie takiego obowiązku administracyjnego przez potencjalnego wykonawcę, w żaden sposób bowiem nie przekłada się na sytuację Zamawiającego, o ile oferowany wybór posiada dokumenty dopuszczające go do obrotu i do używania, o jakich mowa powyżej (tj. deklarację zgodności i ew. certyfikat CE).</w:t>
      </w:r>
    </w:p>
    <w:p w:rsidR="00EB4EA9"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Obowiązki, jakie ustawodawca narzuca na podmioty rynku wyrobów medycznych w rozdziale 7 i 14 ustawy o wyr. med. (tj. do dokonania zgłoszeń / powiadomień, czy przeniesienia danych) są bowiem obowiązkami czysto administracyjnymi, w żaden sposób nie uzależniającymi faktu dopuszczenia wyrobów do obrotu, czy używania od ich spełnienia! Takie stanowisko było wielokrotnie podkreślane przez urząd rejestracji wyrobów medycznych w czasie wejścia w życie ostatniej ustawy o wyrobach medycznych. O fakcie dopuszczenia wyrobu medycznego do obrotu / używania decyduje (tylko i wyłącznie) fakt zgodnego z prawem  oznakowania go znakiem CE (vide art. 11 </w:t>
      </w:r>
      <w:r w:rsidRPr="00157326">
        <w:rPr>
          <w:rFonts w:ascii="Times New Roman" w:hAnsi="Times New Roman"/>
          <w:color w:val="000000" w:themeColor="text1"/>
          <w:sz w:val="24"/>
          <w:szCs w:val="24"/>
          <w:lang w:val="pl-PL" w:eastAsia="ar-SA"/>
        </w:rPr>
        <w:lastRenderedPageBreak/>
        <w:t>ust.1 ustawy o wyr. med.), o czym może zaświadczać tylko deklaracja zgodności, a w przypadku większości klas ryzyka (zgodnie z art. 29 ust. 5 ustawy o wyr. med.) także certyfikat CE wydany przez jednostkę notyfikowaną.</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zmodyfikuje postanowienia §11 ust. 3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a projektu umowy w ten sposób, że zmieni wysokość kary umownej na 0,2% ceny brutto sprzętu medycznego dostarczonego ze zwłoką, za każdy dzień zwłoki licząc od daty upływu terminu realizacji umowy do dnia ostatecznego przyjęcia bez zastrzeżeń przez Zamawiającego zamawianego sprzętu medycznego?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C42F8"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zmodyfikuje postanowienia §11 ust. 3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b projektu umowy w następujący sposób:</w:t>
      </w:r>
    </w:p>
    <w:p w:rsidR="00EB4EA9"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 nieterminowe usunięcie, wskazanych przez Zamawiającego w okresie gwarancji i rękojmi wad lub usterek w przedmiocie Umowy, w wysokości 0,2% wynagrodzenia ofertowego brutto sprzętu którego dotyczy nieterminowe usuniecie wad i usterek, za każdy dzień zwłoki liczony od terminu określonego w załączniku nr 2 do SIWZ (w zależności od rodzaju urządzenia) w odniesieniu do którego nastąpiła zwłoka w usunięciu wad lub usterek”?</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C42F8"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zmodyfikuje postanowienia §11 ust. 3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e projektu umowy w następujący sposób:</w:t>
      </w:r>
    </w:p>
    <w:p w:rsidR="00EB4EA9"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przypadku niedostarczenia urządzenia zastępczego zgodnie z § 10 ust. 17 w okresie gwarancji i rękojmi w wysokości 0,2% wynagrodzenia ofertowego brutto sprzętu którego dotyczy dostarczenie urządzenia zastępczego za każdy dzień zwłoki”</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C42F8"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zmodyfikuje postanowienia §11 ust. 3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xml:space="preserve">. f projektu umowy w następujący sposób: </w:t>
      </w:r>
    </w:p>
    <w:p w:rsidR="00EB4EA9"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przypadku niewykonania planowanego przeglądu okresowego licząc od daty planowanego terminu przeglądu do dnia jego wykonania w wysokości 0,2% wynagrodzenia ofertowego brutto urządzenia którego dotyczy przegląd za każdy dzień zwłoki”</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C42F8"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wyrazi zgodę na rezygnację z konieczności dostarczenia sprzętu zastępczego w przypadku naprawy wydłużającej się ponad wyznaczony termin? </w:t>
      </w:r>
    </w:p>
    <w:p w:rsidR="00EB4EA9"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Obowiązek taki ciążący na wykonawcy powoduje, iż zobowiązany jest on do posiadania na stanie dodatkowego egzemplarza sprzętu będącego przedmiotem umowy a jego koszty uwzględnić w cenie oferty. Rezygnacja z tego zapisu pozwoli wykonawcy przedstawić ofertę najkorzystniejszą pod względem finansowym.</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C42F8"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Wnosimy o wydłużenie terminów §10 ust. 16 do 5 dni roboczych i 14 dni w przypadku części sprowadzanych z zagranicy.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bookmarkStart w:id="2" w:name="_Hlk489971826"/>
    </w:p>
    <w:p w:rsidR="00EB4EA9" w:rsidRPr="00157326" w:rsidRDefault="008C42F8"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Wnosimy o zmianę zapisów §10 ust. 14 projektu umowy na: „Jeżeli w przypadku ujawnienia się wady w okresie gwarancji Wykonawca dostarczy Zamawiającemu zamiast rzeczy wadliwej rzecz wolną od wad albo dokona istotnych napraw rzeczy objętej gwarancją, termin gwarancji wymienionego/ uszkodzonego podzespołu/ elementu biegnie na nowo od chwili dostarczenia rzeczy wolnej od wad lub zwrócenia rzeczy naprawionej. W innych wypadkach termin gwarancji ulega przedłużeniu o czas, w ciągu którego wskutek wady rzeczy objętej gwarancją Zamawiający nie mógł z niej korzystać.”</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8C42F8" w:rsidRPr="00157326" w:rsidRDefault="008C42F8"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Pakiet 3 Łóżko na sale </w:t>
      </w:r>
      <w:proofErr w:type="spellStart"/>
      <w:r w:rsidRPr="00157326">
        <w:rPr>
          <w:rFonts w:ascii="Times New Roman" w:hAnsi="Times New Roman"/>
          <w:color w:val="000000" w:themeColor="text1"/>
          <w:sz w:val="24"/>
          <w:szCs w:val="24"/>
          <w:lang w:val="pl-PL" w:eastAsia="ar-SA"/>
        </w:rPr>
        <w:t>poznieczuleniową</w:t>
      </w:r>
      <w:proofErr w:type="spellEnd"/>
      <w:r w:rsidRPr="00157326">
        <w:rPr>
          <w:rFonts w:ascii="Times New Roman" w:hAnsi="Times New Roman"/>
          <w:color w:val="000000" w:themeColor="text1"/>
          <w:sz w:val="24"/>
          <w:szCs w:val="24"/>
          <w:lang w:val="pl-PL" w:eastAsia="ar-SA"/>
        </w:rPr>
        <w:t xml:space="preserve"> </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zrezygnuje z wymogów zawartych w pkt 75 oraz dopuści możliwość zaoferowania łóżka o najwyższym stopniu zaawansowania pod względem obsługi, systemów wpływających na bezpieczeństwo pacjenta oraz komfort pracy personelu, zastosowanych materiałów do produkcji, które są wyposażone w elektronikę z zabezpieczeniem przed pyłami oraz wodą IPX4, który gwarantuje czyszczenie wodą poprzez przemywanie oraz odporność przed bryzgami wody z dowolnego kierunku?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9461A" w:rsidRPr="00157326">
        <w:rPr>
          <w:rFonts w:ascii="Times New Roman" w:hAnsi="Times New Roman"/>
          <w:b/>
          <w:color w:val="000000" w:themeColor="text1"/>
          <w:sz w:val="24"/>
          <w:szCs w:val="24"/>
          <w:lang w:val="pl-PL" w:eastAsia="ar-SA"/>
        </w:rPr>
        <w:t>Zamawiający dopuszcza urządzenie bez ww. funkcjonalności</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Wózek transportowy</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zrezygnuje z wymogów zawartych w pkt 136 oraz dopuści możliwość zaoferowania wózka o najwyższym stopniu zaawansowania pod względem obsługi, systemów wpływających na bezpieczeństwo pacjenta oraz komfort pracy personelu, zastosowanych materiałów do produkcji, które są wyposażone w hydrauliczne siłowniki do regulacji wysokości z zabezpieczeniem przed pyłami oraz wodą, który gwarantuje czyszczenie wodą poprzez przemywanie bez wskazania stopnia ochrony (stopień ochrony IP stosowany jest w urządzeniach elektrycznych)?</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9461A" w:rsidRPr="00157326">
        <w:rPr>
          <w:rFonts w:ascii="Times New Roman" w:hAnsi="Times New Roman"/>
          <w:b/>
          <w:color w:val="000000" w:themeColor="text1"/>
          <w:sz w:val="24"/>
          <w:szCs w:val="24"/>
          <w:lang w:val="pl-PL" w:eastAsia="ar-SA"/>
        </w:rPr>
        <w:t>Zamawiający dopuszcza urządzenie bez ww. funkcjonalności</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Pakiet 5 Wózek do przekładania pacjenta </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zrezygnuje z wymogów zawartych w pkt 162 oraz dopuści możliwość zaoferowania wózka o najwyższym stopniu zaawansowania pod względem obsługi, systemów wpływających na bezpieczeństwo pacjenta oraz komfort pracy personelu, zastosowanych materiałów do produkcji, które są wyposażone w elektronikę z zabezpieczeniem przed pyłami oraz wodą IPX4, który gwarantuje czyszczenie wodą poprzez przemywanie oraz odporność przed bryzgami wody z dowolnego kierunku?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9461A" w:rsidRPr="00157326">
        <w:rPr>
          <w:rFonts w:ascii="Times New Roman" w:hAnsi="Times New Roman"/>
          <w:b/>
          <w:color w:val="000000" w:themeColor="text1"/>
          <w:sz w:val="24"/>
          <w:szCs w:val="24"/>
          <w:lang w:val="pl-PL" w:eastAsia="ar-SA"/>
        </w:rPr>
        <w:t>Zamawiający dopuszcza urządzenie bez ww. funkcjonalności</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Dotyczy Zał. Nr 2 Opis Przedmiotu Zamówienia. Pakiet nr 6: Aparat RTG przyłóżkowy, cyfrowy ppkt.22</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„Wartości prądu min 50 -160 </w:t>
      </w:r>
      <w:proofErr w:type="spellStart"/>
      <w:r w:rsidRPr="00157326">
        <w:rPr>
          <w:rFonts w:ascii="Times New Roman" w:hAnsi="Times New Roman"/>
          <w:color w:val="000000" w:themeColor="text1"/>
          <w:sz w:val="24"/>
          <w:szCs w:val="24"/>
          <w:lang w:val="pl-PL" w:eastAsia="ar-SA"/>
        </w:rPr>
        <w:t>mA</w:t>
      </w:r>
      <w:proofErr w:type="spellEnd"/>
      <w:r w:rsidRPr="00157326">
        <w:rPr>
          <w:rFonts w:ascii="Times New Roman" w:hAnsi="Times New Roman"/>
          <w:color w:val="000000" w:themeColor="text1"/>
          <w:sz w:val="24"/>
          <w:szCs w:val="24"/>
          <w:lang w:val="pl-PL" w:eastAsia="ar-SA"/>
        </w:rPr>
        <w:t>.”</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potwierdzenie czy Zamawiający wymaga aby wartość minimalna dla parametru prądu [</w:t>
      </w:r>
      <w:proofErr w:type="spellStart"/>
      <w:r w:rsidRPr="00157326">
        <w:rPr>
          <w:rFonts w:ascii="Times New Roman" w:hAnsi="Times New Roman"/>
          <w:color w:val="000000" w:themeColor="text1"/>
          <w:sz w:val="24"/>
          <w:szCs w:val="24"/>
          <w:lang w:val="pl-PL" w:eastAsia="ar-SA"/>
        </w:rPr>
        <w:t>mA</w:t>
      </w:r>
      <w:proofErr w:type="spellEnd"/>
      <w:r w:rsidRPr="00157326">
        <w:rPr>
          <w:rFonts w:ascii="Times New Roman" w:hAnsi="Times New Roman"/>
          <w:color w:val="000000" w:themeColor="text1"/>
          <w:sz w:val="24"/>
          <w:szCs w:val="24"/>
          <w:lang w:val="pl-PL" w:eastAsia="ar-SA"/>
        </w:rPr>
        <w:t xml:space="preserve">] oferowanego aparatu RTG była nie większa niż 160 </w:t>
      </w:r>
      <w:proofErr w:type="spellStart"/>
      <w:r w:rsidRPr="00157326">
        <w:rPr>
          <w:rFonts w:ascii="Times New Roman" w:hAnsi="Times New Roman"/>
          <w:color w:val="000000" w:themeColor="text1"/>
          <w:sz w:val="24"/>
          <w:szCs w:val="24"/>
          <w:lang w:val="pl-PL" w:eastAsia="ar-SA"/>
        </w:rPr>
        <w:t>mA</w:t>
      </w:r>
      <w:proofErr w:type="spellEnd"/>
      <w:r w:rsidRPr="00157326">
        <w:rPr>
          <w:rFonts w:ascii="Times New Roman" w:hAnsi="Times New Roman"/>
          <w:color w:val="000000" w:themeColor="text1"/>
          <w:sz w:val="24"/>
          <w:szCs w:val="24"/>
          <w:lang w:val="pl-PL" w:eastAsia="ar-SA"/>
        </w:rPr>
        <w:t xml:space="preserve">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Nr 2 Opis Przedmiotu Zamówienia. Pakiet nr 6: Aparat RTG przyłóżkowy, cyfrowy ppkt.41</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„Obrót lampy </w:t>
      </w:r>
      <w:proofErr w:type="spellStart"/>
      <w:r w:rsidRPr="00157326">
        <w:rPr>
          <w:rFonts w:ascii="Times New Roman" w:hAnsi="Times New Roman"/>
          <w:color w:val="000000" w:themeColor="text1"/>
          <w:sz w:val="24"/>
          <w:szCs w:val="24"/>
          <w:lang w:val="pl-PL" w:eastAsia="ar-SA"/>
        </w:rPr>
        <w:t>rtg</w:t>
      </w:r>
      <w:proofErr w:type="spellEnd"/>
      <w:r w:rsidRPr="00157326">
        <w:rPr>
          <w:rFonts w:ascii="Times New Roman" w:hAnsi="Times New Roman"/>
          <w:color w:val="000000" w:themeColor="text1"/>
          <w:sz w:val="24"/>
          <w:szCs w:val="24"/>
          <w:lang w:val="pl-PL" w:eastAsia="ar-SA"/>
        </w:rPr>
        <w:t xml:space="preserve"> w poprzek do osi ramienia wysięgnika min. 120°.”</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obrót lampy w poprzek ramienia w zakresie 110° ? Różnica jest bardzo niewielka, nie zmniejsza funkcjonalności urządzenia i nie ma wpływu na możliwość wykonywania pełnego spektrum badań diagnostycznych – zmiana taka umożliwi nam złożenie ważnej oferty w postępowaniu.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9461A"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Nr 2 Opis Przedmiotu Zamówienia. Pakiet nr 6: Aparat RTG przyłóżkowy, cyfrowy ppkt.63</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Głębia szarości matrycy min.14 bitów”</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 dla uniknięcia niejednoznaczności - mógłby wyjaśnić czego dotyczy w/w wymóg głębi szarości matrycy?</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Wedle naszego rozumienia głębia szarości monitora diagnostycznego wynosi 10 bitów zatem taki wymóg dotyczyć może tylko matrycy detektora – prosimy o potwierdzenie czy Zamawiający miał właśnie to na myśli i dopuści w związku z tym detektor o min 14 bitowej głębi szarości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Nr 2 Opis Przedmiotu Zamówienia. Pakiet nr 6: Aparat RTG przyłóżkowy, Warunki pogwarancyjne dla jednej sztuki urządzenia - kryterium oceny ofert wg SIWZ - rozdział VIII, pkt 6</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„W przypadku zaoferowania produktu przez Wykonawcę, co do którego Zamawiający ma wątpliwości w zakresie spełniania wymogów technicznych określonych w tabeli ww., Zamawiający zastrzega sobie prawo do żądania prezentacji oferowanego produktu w celu jego weryfikacji, m.in. poprzez wystąpienie do Wykonawcy o prezentację oferowanego sprzętu przed rozstrzygnięciem przetargu w terminie do 10 dni od daty dostarczenia wezwania. </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Niespełnienie choćby jednego z wymogów technicznych stawianych przez Zamawiającego w powyższej tabeli spowoduje odrzucenie oferty.”</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 racji dużej komplikacji dla pełnej demonstracji takiego systemu jak w pełni skonfigurowany przyłóżkowy system RTG - Czy Zamawiający uzna za równoważne możliwość weryfikacji działania tego samego systemu w innych placówkach na terenie Polski gdzie z powodzeniem jest on stosowany ?</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przypadku negatywnej odpowiedzi na powyższe prosimy o rozszerzenie terminu demonstracji do 20 dni – z uwagi na okres wakacyjny i konieczność organizacji dedykowanego transportu i kilkudniowego przygotowania i konfiguracji zestawu przez kwalifikowany personel.</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 11, pkt 3 b)</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„Wykonawca zapłaci kary umowne:</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za nieterminowe usunięcie, wskazanych przez Zamawiającego w okresie gwarancji i rękojmi wad lub usterek w przedmiocie Umowy, w wysokości 0,5% wynagrodzenia ofertowego brutto pakietu za każdy dzień opóźnienia liczony od terminu określonego w załączniku nr 2 do SIWZ (w zależności od rodzaju urządzenia) w odniesieniu do którego nastąpiło opóźnienie w usunięciu wad lub usterek;”</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obniżenie  kar umownych z proponowanych 0,5% na 0,2% za każdy dzień opóźnienia. Pozostawienie kar na bardzo wysokim poziomie spowoduje niepotrzebny, duży wzrost ceny ofertowej z uwagi na konieczność wkalkulowania ewentualnego ryzyka.</w:t>
      </w:r>
    </w:p>
    <w:p w:rsidR="00CA24C4" w:rsidRPr="00157326" w:rsidRDefault="00EB4EA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Załącznik nr 2a - Jednolity Europejski Dokument Zamówienia </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Wykonawca może  złożyć formularz JEDZ przygotowany zgodnie z wzorem standardowego formularza „JEDZ”, zamieszczonego w formie elektronicznej na stronie Komisji Europejskiej, następnie wydrukowany, podpisany  i dołączony do oferty?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Załącznika asortymentowo-cenowego do Formularza ofertowego</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wskazał w załączniku stawkę VAT 8%. Czy w przypadku gdy dostarczane urządzenie zawiera w sobie składowe (stacje komputerowe dla aparatu RTG) objęte stawką 23%  Zamawiający uzna za wystarczające wskazanie tych dwóch stawek i właściwej kwoty netto i brutto dla oferowanej pozycji, bez wydzielania kwot dla poszczególnych stawek podatku?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F410B" w:rsidRPr="00157326">
        <w:rPr>
          <w:rFonts w:ascii="Times New Roman" w:hAnsi="Times New Roman"/>
          <w:b/>
          <w:color w:val="000000" w:themeColor="text1"/>
          <w:sz w:val="24"/>
          <w:szCs w:val="24"/>
          <w:lang w:val="pl-PL" w:eastAsia="ar-SA"/>
        </w:rPr>
        <w:t>Zamawiający informuje, iż Wykonawca może dowolnie modyfikować formularze w zakresie podatku VAT wpisując np. 8% i 23% VAT</w:t>
      </w:r>
      <w:r w:rsidR="002D6DB1" w:rsidRPr="00157326">
        <w:rPr>
          <w:rFonts w:ascii="Times New Roman" w:hAnsi="Times New Roman"/>
          <w:b/>
          <w:color w:val="000000" w:themeColor="text1"/>
          <w:sz w:val="24"/>
          <w:szCs w:val="24"/>
          <w:lang w:val="pl-PL" w:eastAsia="ar-SA"/>
        </w:rPr>
        <w:t>.</w:t>
      </w:r>
    </w:p>
    <w:bookmarkEnd w:id="2"/>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Wzoru umowy</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W §3 ust. 4. Umowy, Zamawiający wymaga, aby na jego żądanie Wykonawca dostarczył dokumenty (o których mowa w Rozdziale IV pkt. 2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2 SIWZ). Dokumenty, o których mowa wyżej Wykonawca dostarczy w terminie 3 dni od wezwania drogą telefoniczną pod nr ……………………. i fax  …………………. pod rygorem możliwości odstąpienia od umowy z przyczyn leżących po stronie Wykonawcy.</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Zwracamy się z prośbą o wydłużenie terminu dostarczenia dokumentów do 10 dni, jak przewidziane jest to w przypadku wezwania określonego w przepisach </w:t>
      </w:r>
      <w:proofErr w:type="spellStart"/>
      <w:r w:rsidRPr="00157326">
        <w:rPr>
          <w:rFonts w:ascii="Times New Roman" w:hAnsi="Times New Roman"/>
          <w:color w:val="000000" w:themeColor="text1"/>
          <w:sz w:val="24"/>
          <w:szCs w:val="24"/>
          <w:lang w:val="pl-PL" w:eastAsia="ar-SA"/>
        </w:rPr>
        <w:t>Pzp</w:t>
      </w:r>
      <w:proofErr w:type="spellEnd"/>
      <w:r w:rsidRPr="00157326">
        <w:rPr>
          <w:rFonts w:ascii="Times New Roman" w:hAnsi="Times New Roman"/>
          <w:color w:val="000000" w:themeColor="text1"/>
          <w:sz w:val="24"/>
          <w:szCs w:val="24"/>
          <w:lang w:val="pl-PL" w:eastAsia="ar-SA"/>
        </w:rPr>
        <w:t>. Ponadto pragniemy zwrócić uwagę, iż sankcja odstąpienia od umowy w przypadku opóźnienia w dostarczeniu dokumentów, które Zamawiający weryfikuje na etapie postępowania o udzielenie zamówienia publicznego jest rażąco wysoka i znacznie wybiega poza zawinione naruszenie należytego wykonania umowy uprawniające do takiego działania. Tym samym zwracamy się o rozważenie usunięcia powyższego zapisu z wzoru umowy.</w:t>
      </w:r>
    </w:p>
    <w:p w:rsidR="00CA24C4" w:rsidRPr="00157326" w:rsidRDefault="00EB4EA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 11 umowy</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dopisanie w niniejszym paragrafie pkt. 6 o brzmieniu:</w:t>
      </w:r>
    </w:p>
    <w:p w:rsidR="00A93217"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przypadku naliczenia kar umownych, ich wartość nie może przekroczyć 10% wynagrodzenia ofertowego brutto pakietu”</w:t>
      </w:r>
    </w:p>
    <w:p w:rsidR="00CA24C4" w:rsidRPr="00157326" w:rsidRDefault="00A93217"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aby do oferty dołączyć formularz parametrów technicznych tylko dla pakietów dla których jest składana oferta?</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793139" w:rsidRPr="00157326">
        <w:rPr>
          <w:rFonts w:ascii="Times New Roman" w:hAnsi="Times New Roman"/>
          <w:b/>
          <w:color w:val="000000" w:themeColor="text1"/>
          <w:sz w:val="24"/>
          <w:szCs w:val="24"/>
          <w:lang w:val="pl-PL" w:eastAsia="ar-SA"/>
        </w:rPr>
        <w:t xml:space="preserve"> </w:t>
      </w:r>
      <w:r w:rsidR="006F410B" w:rsidRPr="00157326">
        <w:rPr>
          <w:rFonts w:ascii="Times New Roman" w:hAnsi="Times New Roman"/>
          <w:b/>
          <w:color w:val="000000" w:themeColor="text1"/>
          <w:sz w:val="24"/>
          <w:szCs w:val="24"/>
          <w:lang w:val="pl-PL" w:eastAsia="ar-SA"/>
        </w:rPr>
        <w:t>Zamawiający informuje, iż w/w załącznik Wykonawca przedstawia tylko w stosunku do pakietów, na które zamierza złożyć ofertę, wykasowując i nie drukując pozycji, które go nie dotyczą. Zamawiający zwraca również uwagę potencjalnym Wykonawcom, iż należy wypełnić Wymogi ogólne odnoszące się do wszystkich pozycji (wypełnia każdy z Wykonawców, brak potwierdzenia spełnienia wymogów w pkt. 1 - 6, skutkuje odrzuceniem oferty) wyszczególnionych w pkt. 1-6 załącznika nr 2 – Opis Przedmiotu Zamówienia.</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VII pozycja 2 – mikroskop operacyjny neurochirurgiczny typ 2</w:t>
      </w:r>
    </w:p>
    <w:p w:rsidR="00A93217"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na wydzielenie mikroskopu operacyjnego neurochirurgicznego typ 2 z pakietu VII  do oddzielnego pakietu?</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wymaga w pakiecie VII pozycji 2  mikroskopu pokrytego powłoką ochronną z domieszkami aktywnego srebra typu </w:t>
      </w:r>
      <w:proofErr w:type="spellStart"/>
      <w:r w:rsidRPr="00157326">
        <w:rPr>
          <w:rFonts w:ascii="Times New Roman" w:hAnsi="Times New Roman"/>
          <w:color w:val="000000" w:themeColor="text1"/>
          <w:sz w:val="24"/>
          <w:szCs w:val="24"/>
          <w:lang w:val="pl-PL" w:eastAsia="ar-SA"/>
        </w:rPr>
        <w:t>nano</w:t>
      </w:r>
      <w:proofErr w:type="spellEnd"/>
      <w:r w:rsidRPr="00157326">
        <w:rPr>
          <w:rFonts w:ascii="Times New Roman" w:hAnsi="Times New Roman"/>
          <w:color w:val="000000" w:themeColor="text1"/>
          <w:sz w:val="24"/>
          <w:szCs w:val="24"/>
          <w:lang w:val="pl-PL" w:eastAsia="ar-SA"/>
        </w:rPr>
        <w:t xml:space="preserve"> Silver?</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793139" w:rsidRPr="00157326">
        <w:rPr>
          <w:rFonts w:ascii="Times New Roman" w:hAnsi="Times New Roman"/>
          <w:b/>
          <w:color w:val="000000" w:themeColor="text1"/>
          <w:sz w:val="24"/>
          <w:szCs w:val="24"/>
          <w:lang w:val="pl-PL" w:eastAsia="ar-SA"/>
        </w:rPr>
        <w:t xml:space="preserve"> Zamawiający nie wymaga.</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336 dopuści mikroskop wyposażony we wszystkie koła statywu skrętne, bez zabezpieczenia uniemożliwiającym najechanie na kabel zasilający i jego przypadkowe przecięcie grożące porażeniem prądem personelu, każde z kół wyposażone w blokadę?</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 pkt. 337 dopuści manualny system wyważania mikroskopu przeprowadzany przez użytkownika, bez potrzeby </w:t>
      </w:r>
      <w:proofErr w:type="spellStart"/>
      <w:r w:rsidRPr="00157326">
        <w:rPr>
          <w:rFonts w:ascii="Times New Roman" w:hAnsi="Times New Roman"/>
          <w:color w:val="000000" w:themeColor="text1"/>
          <w:sz w:val="24"/>
          <w:szCs w:val="24"/>
          <w:lang w:val="pl-PL" w:eastAsia="ar-SA"/>
        </w:rPr>
        <w:t>rebalansowania</w:t>
      </w:r>
      <w:proofErr w:type="spellEnd"/>
      <w:r w:rsidRPr="00157326">
        <w:rPr>
          <w:rFonts w:ascii="Times New Roman" w:hAnsi="Times New Roman"/>
          <w:color w:val="000000" w:themeColor="text1"/>
          <w:sz w:val="24"/>
          <w:szCs w:val="24"/>
          <w:lang w:val="pl-PL" w:eastAsia="ar-SA"/>
        </w:rPr>
        <w:t xml:space="preserve"> w czasie zabiegu. Wybór trybu wyważania: statyw + głowica mikroskopu, tylko głowica mikroskopu?</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339 dopuści statyw mikroskopu pozwalający na pracę operatorów na stojąco bezpośrednio pod ramieniem statywu. Ruch ramienia poziomego z głowicą mikroskopu w zakresie min. 1510 – 2370mm?</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340 dopuści zasięg ramienia nośnego liczony od osi statywu do osi głowicy mikroskopu 1510mm?</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341 dopuści zakres ruchu głowicy przód/tył  +30/-120 stopni?</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342 dopuści zakres wychylenia głowicy na boki 45 stopni?</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353 dopuści zakres korekcji wady wzroku operatora (dioptrii)  min. +5 do -5?</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356 dopuści mikroskop z wyświetlaczem ciekłokrystalicznym   z podstawowymi parametrami pracy mikroskopu tj. ogniskowa, powiększenie, natężenie światła umieszonym na statywie i  ze wskaźnikiem bieżącej ogniskowej umieszczonym  na głowicy mikroskopu?</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361 dopuści system płynnej zmiany ogniskowej realizowanej jednym obiektywem w zakresie min.  207 – 460 mm?</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367 dopuści mikroskop bez tej funkcjonalności?</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368 dopuści kamerę HD montowaną na zewnątrz obudowy głowicy mikroskopu, ze sterownikiem zamontowanym na statywie oraz kablem sygnałowym poprowadzonym w osłonach na statywie?</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 pkt. 370 uzna za spełnienie wymogu integracji z systemem zeus polegające tylko  na udostępnieniu sygnału wideo 1080p/i bez przesyłania danych o natężeniu światła, aktualnego zoom i </w:t>
      </w:r>
      <w:proofErr w:type="spellStart"/>
      <w:r w:rsidRPr="00157326">
        <w:rPr>
          <w:rFonts w:ascii="Times New Roman" w:hAnsi="Times New Roman"/>
          <w:color w:val="000000" w:themeColor="text1"/>
          <w:sz w:val="24"/>
          <w:szCs w:val="24"/>
          <w:lang w:val="pl-PL" w:eastAsia="ar-SA"/>
        </w:rPr>
        <w:t>focus</w:t>
      </w:r>
      <w:proofErr w:type="spellEnd"/>
      <w:r w:rsidRPr="00157326">
        <w:rPr>
          <w:rFonts w:ascii="Times New Roman" w:hAnsi="Times New Roman"/>
          <w:color w:val="000000" w:themeColor="text1"/>
          <w:sz w:val="24"/>
          <w:szCs w:val="24"/>
          <w:lang w:val="pl-PL" w:eastAsia="ar-SA"/>
        </w:rPr>
        <w:t xml:space="preserve"> ?</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8906AD">
        <w:rPr>
          <w:rFonts w:ascii="Times New Roman" w:hAnsi="Times New Roman"/>
          <w:b/>
          <w:color w:val="000000" w:themeColor="text1"/>
          <w:sz w:val="24"/>
          <w:szCs w:val="24"/>
          <w:lang w:val="pl-PL" w:eastAsia="ar-SA"/>
        </w:rPr>
        <w:t>Zamawiający informuje iż punkt 370 otrzymuje brzmienie: „</w:t>
      </w:r>
      <w:r w:rsidR="008906AD" w:rsidRPr="000501E4">
        <w:rPr>
          <w:rFonts w:ascii="Times New Roman" w:hAnsi="Times New Roman"/>
          <w:b/>
          <w:color w:val="000000" w:themeColor="text1"/>
          <w:sz w:val="24"/>
          <w:szCs w:val="24"/>
          <w:lang w:val="pl-PL" w:eastAsia="ar-SA"/>
        </w:rPr>
        <w:t xml:space="preserve">Po stronie i na koszt Wykonawcy jest zapewnienie kompatybilności urządzenia z systemem integracji Zeus posiadanym przez Zamawiającego, model: zeus-22D-4x4-PLC, zainstalowanego na sali operacyjnej, w zakresie przesyłania danych do systemu </w:t>
      </w:r>
      <w:r w:rsidR="008906AD" w:rsidRPr="000501E4">
        <w:rPr>
          <w:rFonts w:ascii="Times New Roman" w:hAnsi="Times New Roman"/>
          <w:b/>
          <w:color w:val="000000" w:themeColor="text1"/>
          <w:sz w:val="24"/>
          <w:szCs w:val="24"/>
          <w:lang w:val="pl-PL" w:eastAsia="ar-SA"/>
        </w:rPr>
        <w:lastRenderedPageBreak/>
        <w:t>integracji min.: archiwizacja danych wraz z niezbędnymi licencjami do systemu integracji</w:t>
      </w:r>
      <w:r w:rsidR="008906AD" w:rsidRPr="00157326">
        <w:rPr>
          <w:rFonts w:ascii="Times New Roman" w:hAnsi="Times New Roman"/>
          <w:b/>
          <w:color w:val="000000" w:themeColor="text1"/>
          <w:sz w:val="24"/>
          <w:szCs w:val="24"/>
          <w:lang w:val="pl-PL" w:eastAsia="ar-SA"/>
        </w:rPr>
        <w:t>.</w:t>
      </w:r>
      <w:r w:rsidR="008906AD">
        <w:rPr>
          <w:rFonts w:ascii="Times New Roman" w:hAnsi="Times New Roman"/>
          <w:b/>
          <w:color w:val="000000" w:themeColor="text1"/>
          <w:sz w:val="24"/>
          <w:szCs w:val="24"/>
          <w:lang w:val="pl-PL" w:eastAsia="ar-SA"/>
        </w:rPr>
        <w:t>”</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 pkt. 371 dopuści sterowanie systemem za pomocą: </w:t>
      </w:r>
      <w:proofErr w:type="spellStart"/>
      <w:r w:rsidRPr="00157326">
        <w:rPr>
          <w:rFonts w:ascii="Times New Roman" w:hAnsi="Times New Roman"/>
          <w:color w:val="000000" w:themeColor="text1"/>
          <w:sz w:val="24"/>
          <w:szCs w:val="24"/>
          <w:lang w:val="pl-PL" w:eastAsia="ar-SA"/>
        </w:rPr>
        <w:t>touch</w:t>
      </w:r>
      <w:proofErr w:type="spellEnd"/>
      <w:r w:rsidRPr="00157326">
        <w:rPr>
          <w:rFonts w:ascii="Times New Roman" w:hAnsi="Times New Roman"/>
          <w:color w:val="000000" w:themeColor="text1"/>
          <w:sz w:val="24"/>
          <w:szCs w:val="24"/>
          <w:lang w:val="pl-PL" w:eastAsia="ar-SA"/>
        </w:rPr>
        <w:t xml:space="preserve"> pada umieszczonego pod monitorem, rękojeści sterujących mikroskopu, sterownika nożnego?</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 pkt. 373 dopuści bezprzewodowy sterownik nożny pozwalający na sterowanie min. Funkcjami:  zoom, </w:t>
      </w:r>
      <w:proofErr w:type="spellStart"/>
      <w:r w:rsidRPr="00157326">
        <w:rPr>
          <w:rFonts w:ascii="Times New Roman" w:hAnsi="Times New Roman"/>
          <w:color w:val="000000" w:themeColor="text1"/>
          <w:sz w:val="24"/>
          <w:szCs w:val="24"/>
          <w:lang w:val="pl-PL" w:eastAsia="ar-SA"/>
        </w:rPr>
        <w:t>focus</w:t>
      </w:r>
      <w:proofErr w:type="spellEnd"/>
      <w:r w:rsidRPr="00157326">
        <w:rPr>
          <w:rFonts w:ascii="Times New Roman" w:hAnsi="Times New Roman"/>
          <w:color w:val="000000" w:themeColor="text1"/>
          <w:sz w:val="24"/>
          <w:szCs w:val="24"/>
          <w:lang w:val="pl-PL" w:eastAsia="ar-SA"/>
        </w:rPr>
        <w:t>, XY, natężenie światła, nagrywanie obrazów i sekwencji filmowych, bez możliwości regulacji  przesłony irysowej?</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374 dopuści podgląd asystencki boczny, tubus prosty z okularami szerokokątnymi, zakres korekcji wady wzroku operatora (dioptrii)  min. +5 do -5?</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XVI</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Fotel chirurga operatora</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Fotel chirurga asysty</w:t>
      </w:r>
    </w:p>
    <w:p w:rsidR="00ED0423"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1333 dopuści regulację wysokości w zakresie 555mm-830mm?</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F410B"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1345 dopuści regulację w zakresie wysokości w zakresie 590mm-790mm?</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F410B"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6D1255" w:rsidRPr="00157326" w:rsidRDefault="006D1255"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II</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Poz.56</w:t>
      </w:r>
    </w:p>
    <w:p w:rsidR="004C1A3D"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Zamawiającego o dopuszczenie okres gwarancji wynoszącego 12 miesięcy - obowiązującego od daty podpisania protokołu zdawczo - odbiorczego.</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Wymogi ogólne odnoszące się do wszystkich pozycji </w:t>
      </w:r>
    </w:p>
    <w:p w:rsidR="004C1A3D"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Prosimy Zamawiającego o dopuszczenie fabrycznie nowego urządzenia do ogrzewania krwi i płynów infuzyjnych, produkt nie </w:t>
      </w:r>
      <w:proofErr w:type="spellStart"/>
      <w:r w:rsidRPr="00157326">
        <w:rPr>
          <w:rFonts w:ascii="Times New Roman" w:hAnsi="Times New Roman"/>
          <w:color w:val="000000" w:themeColor="text1"/>
          <w:sz w:val="24"/>
          <w:szCs w:val="24"/>
          <w:lang w:val="pl-PL" w:eastAsia="ar-SA"/>
        </w:rPr>
        <w:t>rekondycjonowany</w:t>
      </w:r>
      <w:proofErr w:type="spellEnd"/>
      <w:r w:rsidRPr="00157326">
        <w:rPr>
          <w:rFonts w:ascii="Times New Roman" w:hAnsi="Times New Roman"/>
          <w:color w:val="000000" w:themeColor="text1"/>
          <w:sz w:val="24"/>
          <w:szCs w:val="24"/>
          <w:lang w:val="pl-PL" w:eastAsia="ar-SA"/>
        </w:rPr>
        <w:t>, rok produkcji minimum 2015 rok.</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A40F1" w:rsidRPr="00DA40F1">
        <w:rPr>
          <w:rFonts w:ascii="Times New Roman" w:hAnsi="Times New Roman"/>
          <w:b/>
          <w:color w:val="000000" w:themeColor="text1"/>
          <w:sz w:val="24"/>
          <w:szCs w:val="24"/>
          <w:lang w:val="pl-PL" w:eastAsia="ar-SA"/>
        </w:rPr>
        <w:t>Zamawiają</w:t>
      </w:r>
      <w:r w:rsidR="00DA40F1">
        <w:rPr>
          <w:rFonts w:ascii="Times New Roman" w:hAnsi="Times New Roman"/>
          <w:b/>
          <w:color w:val="000000" w:themeColor="text1"/>
          <w:sz w:val="24"/>
          <w:szCs w:val="24"/>
          <w:lang w:val="pl-PL" w:eastAsia="ar-SA"/>
        </w:rPr>
        <w:t>cy dopuszcza możliwość zaoferowania</w:t>
      </w:r>
      <w:r w:rsidR="00DA40F1" w:rsidRPr="00DA40F1">
        <w:rPr>
          <w:rFonts w:ascii="Times New Roman" w:hAnsi="Times New Roman"/>
          <w:b/>
          <w:color w:val="000000" w:themeColor="text1"/>
          <w:sz w:val="24"/>
          <w:szCs w:val="24"/>
          <w:lang w:val="pl-PL" w:eastAsia="ar-SA"/>
        </w:rPr>
        <w:t xml:space="preserve"> fabrycznie nowego urządzenia do ogrzewania krwi i płynów infuzyjnyc</w:t>
      </w:r>
      <w:r w:rsidR="00DA40F1">
        <w:rPr>
          <w:rFonts w:ascii="Times New Roman" w:hAnsi="Times New Roman"/>
          <w:b/>
          <w:color w:val="000000" w:themeColor="text1"/>
          <w:sz w:val="24"/>
          <w:szCs w:val="24"/>
          <w:lang w:val="pl-PL" w:eastAsia="ar-SA"/>
        </w:rPr>
        <w:t xml:space="preserve">h, produkt nie </w:t>
      </w:r>
      <w:proofErr w:type="spellStart"/>
      <w:r w:rsidR="00DA40F1" w:rsidRPr="00DA40F1">
        <w:rPr>
          <w:rFonts w:ascii="Times New Roman" w:hAnsi="Times New Roman"/>
          <w:b/>
          <w:color w:val="000000" w:themeColor="text1"/>
          <w:sz w:val="24"/>
          <w:szCs w:val="24"/>
          <w:lang w:val="pl-PL" w:eastAsia="ar-SA"/>
        </w:rPr>
        <w:t>rekondycjono</w:t>
      </w:r>
      <w:r w:rsidR="00DA40F1">
        <w:rPr>
          <w:rFonts w:ascii="Times New Roman" w:hAnsi="Times New Roman"/>
          <w:b/>
          <w:color w:val="000000" w:themeColor="text1"/>
          <w:sz w:val="24"/>
          <w:szCs w:val="24"/>
          <w:lang w:val="pl-PL" w:eastAsia="ar-SA"/>
        </w:rPr>
        <w:t>wany</w:t>
      </w:r>
      <w:proofErr w:type="spellEnd"/>
      <w:r w:rsidR="00DA40F1">
        <w:rPr>
          <w:rFonts w:ascii="Times New Roman" w:hAnsi="Times New Roman"/>
          <w:b/>
          <w:color w:val="000000" w:themeColor="text1"/>
          <w:sz w:val="24"/>
          <w:szCs w:val="24"/>
          <w:lang w:val="pl-PL" w:eastAsia="ar-SA"/>
        </w:rPr>
        <w:t>, rok produkcji minimum 2016</w:t>
      </w:r>
      <w:r w:rsidR="00DA40F1" w:rsidRPr="00DA40F1">
        <w:rPr>
          <w:rFonts w:ascii="Times New Roman" w:hAnsi="Times New Roman"/>
          <w:b/>
          <w:color w:val="000000" w:themeColor="text1"/>
          <w:sz w:val="24"/>
          <w:szCs w:val="24"/>
          <w:lang w:val="pl-PL" w:eastAsia="ar-SA"/>
        </w:rPr>
        <w:t xml:space="preserve"> rok</w:t>
      </w:r>
      <w:r w:rsidR="002D6DB1" w:rsidRPr="00157326">
        <w:rPr>
          <w:rFonts w:ascii="Times New Roman" w:hAnsi="Times New Roman"/>
          <w:b/>
          <w:color w:val="000000" w:themeColor="text1"/>
          <w:sz w:val="24"/>
          <w:szCs w:val="24"/>
          <w:lang w:val="pl-PL" w:eastAsia="ar-SA"/>
        </w:rPr>
        <w:t>.</w:t>
      </w:r>
    </w:p>
    <w:p w:rsidR="006D1255" w:rsidRPr="00157326" w:rsidRDefault="006D1255"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Pakiet XXVI:</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34 Zestaw monitoringu</w:t>
      </w:r>
    </w:p>
    <w:p w:rsidR="004C1A3D"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punktu 2085: Czy Zamawiający w związku z wymogiem kompatybilności ze sprzętem posiadanym na Oddziale Intensywnej Terapii będzie wymagał kompatybilności z systemem S/5/</w:t>
      </w:r>
      <w:proofErr w:type="spellStart"/>
      <w:r w:rsidRPr="00157326">
        <w:rPr>
          <w:rFonts w:ascii="Times New Roman" w:hAnsi="Times New Roman"/>
          <w:color w:val="000000" w:themeColor="text1"/>
          <w:sz w:val="24"/>
          <w:szCs w:val="24"/>
          <w:lang w:val="pl-PL" w:eastAsia="ar-SA"/>
        </w:rPr>
        <w:t>Carescape</w:t>
      </w:r>
      <w:proofErr w:type="spellEnd"/>
      <w:r w:rsidRPr="00157326">
        <w:rPr>
          <w:rFonts w:ascii="Times New Roman" w:hAnsi="Times New Roman"/>
          <w:color w:val="000000" w:themeColor="text1"/>
          <w:sz w:val="24"/>
          <w:szCs w:val="24"/>
          <w:lang w:val="pl-PL" w:eastAsia="ar-SA"/>
        </w:rPr>
        <w:t>?</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972FE" w:rsidRPr="00157326">
        <w:rPr>
          <w:rFonts w:ascii="Times New Roman" w:hAnsi="Times New Roman"/>
          <w:b/>
          <w:color w:val="000000" w:themeColor="text1"/>
          <w:sz w:val="24"/>
          <w:szCs w:val="24"/>
          <w:lang w:val="pl-PL" w:eastAsia="ar-SA"/>
        </w:rPr>
        <w:t>Tak, Zamawiający wymaga</w:t>
      </w:r>
      <w:r w:rsidR="002D6DB1" w:rsidRPr="00157326">
        <w:rPr>
          <w:rFonts w:ascii="Times New Roman" w:hAnsi="Times New Roman"/>
          <w:b/>
          <w:color w:val="000000" w:themeColor="text1"/>
          <w:sz w:val="24"/>
          <w:szCs w:val="24"/>
          <w:lang w:val="pl-PL" w:eastAsia="ar-SA"/>
        </w:rPr>
        <w:t>.</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6D1255"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punktu 2091: Czy Zamawiający dopuści kardiomonitor wyposażony w 2 miejsca na moduły dodatkowe (CO2, rzut serca, lub NMT, BIS), natomiast bez możliwości połączenia dodatkowej ramy mieszczącej dodatkowe moduły pomiarowe?</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972FE"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6D1255"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punktu 2126: Czy Zamawiający dopuści kardiomonitor z możliwością regulacji czasu bezdechu poprzez zmianę progów alarmowych w zakresie od 4 do 120 oddechów na minutę?</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972FE"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punktu 2160: Czy Zamawiający dopuści centralę monitorującą wyposażoną w dotykowy ekran o przekątnej min. 21”?</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6D1255" w:rsidRPr="00157326" w:rsidRDefault="006D1255"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2 ust. 3</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Dostawy urządzeń, stanowiących przedmiot umowy, będą realizowane na podstawie pisemnych zamówień, w terminie 4 tygodni od daty otrzymania zamówienia. Zamówienia będą składane faksem na numer …………………….. ., nie później niż do dnia………….pod rygorem odpowiedniego przesunięcia terminu, o którym mowa w ust. 1.”?</w:t>
      </w:r>
    </w:p>
    <w:p w:rsidR="00CA24C4" w:rsidRPr="00157326" w:rsidRDefault="00F16AE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3 ust. 1</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Wykonawca będzie realizował przedmiot Umowy z należytą  starannością, przy zachowaniu zasad współczesnej wiedzy technicznej i zgodnie z obowiązującymi w tym zakresie przepisami prawa powszechnie obowiązującego.”?</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zmianę brzmienia i dostosowanie wymagań umowy do brzmienia kodeksu cywilnego (art. 355 KC)</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D4588C" w:rsidRPr="00157326" w:rsidRDefault="00D4588C"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3 ust. 3</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Wykonawca ponosi wyłączną odpowiedzialność za jakość realizowanych dostaw i terminowość wykonania przedmiotu Umowy .”?</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Prosimy o usunięcie słowa „wyłączną” – jak wynika z zapisów umowy, par 2, par. 13, dostawy oraz wykonanie całości zamówienia zależy od innych terminów realizowanych przez inne podmioty – tym samym realizacja dostaw  do gotowych pomieszczeń pracowni jak i całości zamówienia nie może być przedmiotem wyłącznej odpowiedzialności Wykonawcy.</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3 ust. 4</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„4. Na żądanie Zamawiającego Wykonawca zobowiązuje się do dostarczenia dokumentów (o których mowa w Rozdziale IV pkt. 2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xml:space="preserve">. 2 SIWZ). Dokumenty, o których mowa wyżej Wykonawca dostarczy w terminie 5 dni roboczych od </w:t>
      </w:r>
      <w:proofErr w:type="spellStart"/>
      <w:r w:rsidRPr="00157326">
        <w:rPr>
          <w:rFonts w:ascii="Times New Roman" w:hAnsi="Times New Roman"/>
          <w:color w:val="000000" w:themeColor="text1"/>
          <w:sz w:val="24"/>
          <w:szCs w:val="24"/>
          <w:lang w:val="pl-PL" w:eastAsia="ar-SA"/>
        </w:rPr>
        <w:t>pon</w:t>
      </w:r>
      <w:proofErr w:type="spellEnd"/>
      <w:r w:rsidRPr="00157326">
        <w:rPr>
          <w:rFonts w:ascii="Times New Roman" w:hAnsi="Times New Roman"/>
          <w:color w:val="000000" w:themeColor="text1"/>
          <w:sz w:val="24"/>
          <w:szCs w:val="24"/>
          <w:lang w:val="pl-PL" w:eastAsia="ar-SA"/>
        </w:rPr>
        <w:t xml:space="preserve"> do </w:t>
      </w:r>
      <w:proofErr w:type="spellStart"/>
      <w:r w:rsidRPr="00157326">
        <w:rPr>
          <w:rFonts w:ascii="Times New Roman" w:hAnsi="Times New Roman"/>
          <w:color w:val="000000" w:themeColor="text1"/>
          <w:sz w:val="24"/>
          <w:szCs w:val="24"/>
          <w:lang w:val="pl-PL" w:eastAsia="ar-SA"/>
        </w:rPr>
        <w:t>pt</w:t>
      </w:r>
      <w:proofErr w:type="spellEnd"/>
      <w:r w:rsidRPr="00157326">
        <w:rPr>
          <w:rFonts w:ascii="Times New Roman" w:hAnsi="Times New Roman"/>
          <w:color w:val="000000" w:themeColor="text1"/>
          <w:sz w:val="24"/>
          <w:szCs w:val="24"/>
          <w:lang w:val="pl-PL" w:eastAsia="ar-SA"/>
        </w:rPr>
        <w:t xml:space="preserve"> od wezwania drogą telefoniczną pod nr ……………………. i fax  …………………. pod rygorem możliwości odstąpienia od umowy z przyczyn leżących po stronie Wykonawcy.”?</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6 ust. 4</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„4. Wykonawca dostarczy każdą fakturę do siedziby Zamawiającego w terminie 7 dni od daty podpisania protokołu zdawczo - odbiorczego przez uprawnionego przedstawiciela Zamawiającego. Lista uprawnionych przedstawicieli określona została w § 16 niniejszej umowy.”?</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6 ust. 5</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„5. W razie błędów w dostarczonych fakturach Zamawiający uprawniony jest do żądania skorygowania faktur, bez konieczności dokonywania płatności, a Wykonawca jest zobowiązany do powtórnego dostarczenia prawidłowo wystawionej faktury (lub faktury korygującej) Zamawiającemu w terminie 5 dni roboczych od </w:t>
      </w:r>
      <w:proofErr w:type="spellStart"/>
      <w:r w:rsidRPr="00157326">
        <w:rPr>
          <w:rFonts w:ascii="Times New Roman" w:hAnsi="Times New Roman"/>
          <w:color w:val="000000" w:themeColor="text1"/>
          <w:sz w:val="24"/>
          <w:szCs w:val="24"/>
          <w:lang w:val="pl-PL" w:eastAsia="ar-SA"/>
        </w:rPr>
        <w:t>pon</w:t>
      </w:r>
      <w:proofErr w:type="spellEnd"/>
      <w:r w:rsidRPr="00157326">
        <w:rPr>
          <w:rFonts w:ascii="Times New Roman" w:hAnsi="Times New Roman"/>
          <w:color w:val="000000" w:themeColor="text1"/>
          <w:sz w:val="24"/>
          <w:szCs w:val="24"/>
          <w:lang w:val="pl-PL" w:eastAsia="ar-SA"/>
        </w:rPr>
        <w:t xml:space="preserve"> do </w:t>
      </w:r>
      <w:proofErr w:type="spellStart"/>
      <w:r w:rsidRPr="00157326">
        <w:rPr>
          <w:rFonts w:ascii="Times New Roman" w:hAnsi="Times New Roman"/>
          <w:color w:val="000000" w:themeColor="text1"/>
          <w:sz w:val="24"/>
          <w:szCs w:val="24"/>
          <w:lang w:val="pl-PL" w:eastAsia="ar-SA"/>
        </w:rPr>
        <w:t>pt</w:t>
      </w:r>
      <w:proofErr w:type="spellEnd"/>
      <w:r w:rsidRPr="00157326">
        <w:rPr>
          <w:rFonts w:ascii="Times New Roman" w:hAnsi="Times New Roman"/>
          <w:color w:val="000000" w:themeColor="text1"/>
          <w:sz w:val="24"/>
          <w:szCs w:val="24"/>
          <w:lang w:val="pl-PL" w:eastAsia="ar-SA"/>
        </w:rPr>
        <w:t xml:space="preserve"> od zgłoszenia błędu.”?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9 ust. 3</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Zamawiający w ciągu 3 dni od dnia zgłoszenia gotowości do odbioru przez Wykonawcę wyznaczy termin rozpoczęcia odbioru, nie późniejszy niż 510 dni od dnia zgłoszenia gotowości przez Wykonawcę.”?</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9 ust. 5</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„5. Odbiór ilościowy zakończy się w ciągu 2 dni od rozpoczęcia tego odbioru.”?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9 ust. 6</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„6. Odbiór jakościowy odbędzie się w terminie do 3 dni po dokonaniu odbioru ilościowego.”?</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Prosimy o znaczne skrócenie terminów odbiorowych, które Zamawiający przewidział po swojej stronie – wg zapisów Zamawiającego każda procedura odbiorowa może trwać nawet 33 dni, a przy stwierdzeniu jakiejkolwiek wady, powyższa 33 dniowa procedura odbiorowa może być ponownie powtórzona. Każde przedłużenie procedury odbiorowej i pełne wykorzystanie terminów odbiorowych przez </w:t>
      </w:r>
      <w:proofErr w:type="spellStart"/>
      <w:r w:rsidRPr="00157326">
        <w:rPr>
          <w:rFonts w:ascii="Times New Roman" w:hAnsi="Times New Roman"/>
          <w:color w:val="000000" w:themeColor="text1"/>
          <w:sz w:val="24"/>
          <w:szCs w:val="24"/>
          <w:lang w:val="pl-PL" w:eastAsia="ar-SA"/>
        </w:rPr>
        <w:t>Zamawiajacego</w:t>
      </w:r>
      <w:proofErr w:type="spellEnd"/>
      <w:r w:rsidRPr="00157326">
        <w:rPr>
          <w:rFonts w:ascii="Times New Roman" w:hAnsi="Times New Roman"/>
          <w:color w:val="000000" w:themeColor="text1"/>
          <w:sz w:val="24"/>
          <w:szCs w:val="24"/>
          <w:lang w:val="pl-PL" w:eastAsia="ar-SA"/>
        </w:rPr>
        <w:t xml:space="preserve"> skraca de facto czas realizacji zamówienia przez Wykonawcę.</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9 ust. 5</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„10. W przypadku stwierdzenia podczas odbioru istotnych wad lub usterek tj. uniemożliwiających prawidłową eksploatację przedmiotu umowy, w odbieranym przez Zamawiającego przedmiocie Umowy, Zamawiający  odmówi podpisania protokołu odbioru i wyznaczy termin do 21 dni na usunięcie wad lub usterek.”?</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Protokół odbioru winien potwierdzać wykonanie wszystkich czynności objętych przedmiotem umowy. Zamawiający może odmówić podpisania </w:t>
      </w:r>
      <w:proofErr w:type="spellStart"/>
      <w:r w:rsidRPr="00157326">
        <w:rPr>
          <w:rFonts w:ascii="Times New Roman" w:hAnsi="Times New Roman"/>
          <w:color w:val="000000" w:themeColor="text1"/>
          <w:sz w:val="24"/>
          <w:szCs w:val="24"/>
          <w:lang w:val="pl-PL" w:eastAsia="ar-SA"/>
        </w:rPr>
        <w:t>protokółów</w:t>
      </w:r>
      <w:proofErr w:type="spellEnd"/>
      <w:r w:rsidRPr="00157326">
        <w:rPr>
          <w:rFonts w:ascii="Times New Roman" w:hAnsi="Times New Roman"/>
          <w:color w:val="000000" w:themeColor="text1"/>
          <w:sz w:val="24"/>
          <w:szCs w:val="24"/>
          <w:lang w:val="pl-PL" w:eastAsia="ar-SA"/>
        </w:rPr>
        <w:t xml:space="preserve"> jeżeli wady stwierdzone w trakcie odbioru będą istotne, tj. uniemożliwiające należyte korzystanie z przedmiotu umowy. W innym przypadku zamawiający podpisze protokoły, natomiast Wykonawca zobowiązuje się do niezwłocznego usunięcia usterek wskazanych w tym protokole.</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10 ust. 3</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Strony rozszerzają okres rękojmi na czas udzielonej gwarancji. Termin zakończenia okresu rękojmi za wady jest równy terminowi zakończenia gwarancji jakości, określonemu w ust. 1 niniejszego paragrafu. Uprawnienia Zamawiającego z tytułu rękojmi dotyczące wad fizycznych przedmiotu umowy, jak i okres jej trwania są tożsame z uprawnieniami z tytułu udzielonej gwarancji.”?</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potwierdzenie, że Strony w sposób pełny i wyczerpujący uregulowały podstawy i konsekwencje odpowiedzialności z tytułu rękojmi za wady, poprzez uzupełnienie treści umowy o wskazany zapis.</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10 ust. 4</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„4. Bieg okresu gwarancji i rękojmi rozpoczyna się po protokolarnym odbiorze przedmiotu zamówienia, o którym mowa w § 9, ale nie wcześniej niż od dnia otrzymania </w:t>
      </w:r>
      <w:r w:rsidRPr="00157326">
        <w:rPr>
          <w:rFonts w:ascii="Times New Roman" w:hAnsi="Times New Roman"/>
          <w:color w:val="000000" w:themeColor="text1"/>
          <w:sz w:val="24"/>
          <w:szCs w:val="24"/>
          <w:lang w:val="pl-PL" w:eastAsia="ar-SA"/>
        </w:rPr>
        <w:lastRenderedPageBreak/>
        <w:t>przez Zamawiającego pozwolenia na użytkowanie budynku ZBO, jednak nie później niż 3 miesiące od daty odbioru przedmiotu zamówienia.”?</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10 ust. 7</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„7. W przypadku ujawnienia się, w okresie gwarancji i rękojmi, wad lub usterek przedmiotu Umowy, Wykonawca zobowiązany jest do ich usunięcia lub dostarczenia rzeczy wolnej od wad, z uwzględnieniem terminów i zasad określonych w OPZ stanowiącym Załącznik nr 2 do SIWZ. Po nieskutecznej trzykrotnej próbie usunięcia wady lub usterki tego samego elementu, tego samego rodzaju poprzez naprawę, Wykonawca zobowiązany jest wymienić wadliwy podzespół / zespół na nowy wolne od wad i usterek.”?</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10 ust. 16</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„16. Wybór sposobu usunięcia wady należy do Wykonawcy, który może naprawić rzecz poprzez naprawę lub wymianę uszkodzonej części rzeczy lub wymienić całą rzecz. Termin usunięcia wady strony ustalają na max. 72 h (w przypadku sprowadzania części zamiennych z zagranicy do 7 dni – wymaga się udokumentowania ich sprowadzenia z zagranicy) licząc od daty powiadomienia Wykonawcy przez Zamawiającego o wadzie, zgodnie z zapisami ust. 11 , liczone w dni robocze od </w:t>
      </w:r>
      <w:proofErr w:type="spellStart"/>
      <w:r w:rsidRPr="00157326">
        <w:rPr>
          <w:rFonts w:ascii="Times New Roman" w:hAnsi="Times New Roman"/>
          <w:color w:val="000000" w:themeColor="text1"/>
          <w:sz w:val="24"/>
          <w:szCs w:val="24"/>
          <w:lang w:val="pl-PL" w:eastAsia="ar-SA"/>
        </w:rPr>
        <w:t>pon</w:t>
      </w:r>
      <w:proofErr w:type="spellEnd"/>
      <w:r w:rsidRPr="00157326">
        <w:rPr>
          <w:rFonts w:ascii="Times New Roman" w:hAnsi="Times New Roman"/>
          <w:color w:val="000000" w:themeColor="text1"/>
          <w:sz w:val="24"/>
          <w:szCs w:val="24"/>
          <w:lang w:val="pl-PL" w:eastAsia="ar-SA"/>
        </w:rPr>
        <w:t xml:space="preserve"> do pt.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10</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na dodanie dodatkowego ustępu o poniższym brzmieniu:</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„Odpowiedzialność Wykonawcy z tytułu gwarancji na dostarczone elementy, części </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lub podzespoły obejmuje tylko wady/awarie powstałe z przyczyn tkwiących </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dostarczonym elemencie, części lub podzespole, w szczególności wady konstrukcyjne lub materiałowe. Gwarancją nie są objęte: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  uszkodzenia i wady dostarczanego sprzętu wynikłe na skutek:</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eksploatacji sprzętu przez Zamawiającego niezgodnej z jego przeznaczeniem, niestosowania się Zamawiającego do instrukcji obsługi sprzętu, mechanicznego uszkodzenia powstałego z przyczyn leżących po stronie Zamawiającego lub osób trzecich i wywołane nimi wady,</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samowolnych napraw, przeróbek lub zmian konstrukcyjnych (dokonywanych przez Zamawiającego lub inne nieuprawnione osoby);</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b. uszkodzenia spowodowane zdarzeniami losowymi tzw. siła wyższa (pożar, powódź, zalanie itp.)</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 materiały eksploatacyjne.”?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Powyższe ma na celu doprecyzowanie warunków gwarancji.</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w:t>
      </w:r>
      <w:r w:rsidR="00ED7E7F" w:rsidRPr="00157326">
        <w:rPr>
          <w:rFonts w:ascii="Times New Roman" w:hAnsi="Times New Roman"/>
          <w:color w:val="000000" w:themeColor="text1"/>
          <w:sz w:val="24"/>
          <w:szCs w:val="24"/>
          <w:lang w:val="pl-PL" w:eastAsia="ar-SA"/>
        </w:rPr>
        <w:t>r umowy § 11 ust. 3 a</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Wykonawca zapłaci kary umowne:</w:t>
      </w:r>
    </w:p>
    <w:p w:rsidR="006D1255" w:rsidRPr="00157326" w:rsidRDefault="006D1255" w:rsidP="00942569">
      <w:pPr>
        <w:pStyle w:val="Akapitzlist"/>
        <w:numPr>
          <w:ilvl w:val="0"/>
          <w:numId w:val="5"/>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 nieterminowe zrealizowanie przedmiotu Umowy w wysokości 0,2% wynagrodzenia ofertowego brutto pakietu za każdy dzień zwłoki liczony od  terminu realizacji umowy zgodnego z § 2 ust. 1, jednak łącznie nie więcej niż 10% wynagrodzenia ofertowego netto;”?</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zmianę słowa „opóźnienia” na „zwłoka” mając na uwadze, że Wykonawca winien odpowiadać tylko za niedotrzymanie terminu spowodowane wyłącznie okolicznościami, za które ponosi odpowiedzialność, które były uzależnione od jego woli, tak jak to jest przy zwłoce, a nie za wszelkie okoliczności, także te na które nie ma żadnego wpływu, które są od niego całkowicie niezależne, jak to ma miejsce przy opóźnieniu.</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Podstawą powinno być odniesienie do konkretnej kwoty zgodnie z wyrokiem SN z 8 lutego 2007 I CSK 420/06 Sformułowanie art. 483 § 1 k.c. dopuszczające zastrzeżenie kary umownej w "określonej sumie" w sposób jednoznaczny prowadzi do wniosku, że kara ta powinna być w chwili zastrzegania wyrażona kwotowo. Dopuszczalne byłoby posłużenie się innymi miernikami wysokości, np. ułamkiem wartości rzeczy albo ułamkiem innej sumy (wartości kontraktu), jeżeli ustalenie kwoty byłoby tylko czynnością arytmetyczną, natomiast przyjęcie konstrukcji prawnej zakładającej ustalanie w przyszłości podstawy naliczania kary umownej nie byłoby zgodne z art. 483 § 1 k.c. i stanowiłoby inną czynność prawną.</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11 ust. 3 b</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Wykonawca zapłaci kary umowne:</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b) za nieterminowe usunięcie, wskazanych przez Zamawiającego w okresie gwarancji i rękojmi wad lub usterek w przedmiocie Umowy, w wysokości 0,53% wynagrodzenia ofertowego brutto pakietu za każdy dzień zwłoki liczony od terminu określonego w załączniku nr 2 do SIWZ (w zależności od rodzaju urządzenia) w odniesieniu do którego nastąpiła zwłoka w usunięciu wad lub usterek, jednak łącznie nie więcej niż 10% wynagrodzenia ofertowego netto;”?</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zmianę słowa „opóźnienia” na „zwłoka” mając na uwadze, że Wykonawca winien odpowiadać tylko za niedotrzymanie terminu spowodowane wyłącznie okolicznościami, za które ponosi odpowiedzialność, które były uzależnione od jego woli, tak jak to jest przy zwłoce, a nie za wszelkie okoliczności, także te na które nie ma żadnego wpływu, które są od niego całkowicie niezależne, jak to ma miejsce przy opóźnieniu.</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Podstawą powinno być odniesienie do konkretnej kwoty zgodnie z wyrokiem SN z 8 lutego 2007 I CSK 420/06 Sformułowanie art. 483 § 1 k.c. dopuszczające zastrzeżenie kary umownej w "określonej sumie" w sposób jednoznaczny prowadzi do wniosku, że kara ta powinna być w chwili zastrzegania wyrażona kwotowo. Dopuszczalne byłoby posłużenie się innymi miernikami wysokości, np. ułamkiem wartości rzeczy albo </w:t>
      </w:r>
      <w:r w:rsidRPr="00157326">
        <w:rPr>
          <w:rFonts w:ascii="Times New Roman" w:hAnsi="Times New Roman"/>
          <w:color w:val="000000" w:themeColor="text1"/>
          <w:sz w:val="24"/>
          <w:szCs w:val="24"/>
          <w:lang w:val="pl-PL" w:eastAsia="ar-SA"/>
        </w:rPr>
        <w:lastRenderedPageBreak/>
        <w:t>ułamkiem innej sumy (wartości kontraktu), jeżeli ustalenie kwoty byłoby tylko czynnością arytmetyczną, natomiast przyjęcie konstrukcji prawnej zakładającej ustalanie w przyszłości podstawy naliczania kary umownej nie byłoby zgodne z art. 483 § 1 k.c. i stanowiłoby inną czynność prawną.</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11 ust. 4</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„4. Z innych tytułów, bądź gdy wysokość zastrzeżonych kar nie pokryje rzeczywistej wartości poniesionej szkody, Zamawiający ma prawo dochodzić odszkodowania uzupełniającego na ogólnych zasadach Kodeksu Cywilnego. Wykonawca ponosi pełną odpowiedzialność w zakresie, w jakim bezwzględne przepisy prawa nie pozwalają na zmianę lub ograniczenie odpowiedzialności odszkodowawczej. W pozostałym zakresie łączna odpowiedzialność odszkodowawcza Wykonawcy wynikająca z umowy lub pozostająca z nią w związku, niezależnie od podstaw prawnych dochodzonego roszczenia (w tym z tytułu kar umownych) ograniczona jest do wartości wynagrodzenia ofertowego netto. Wykonawca nie ponosi w takiej sytuacji odpowiedzialności za utracone korzyści, utratę przychodów, utracone dane, utratę zysków, utratę możliwości eksploatacji, przerwy w pracy, koszty kapitałowe, odszkodowania i kary umowne płacone przez Zamawiającego swoim kontrahentom.”?</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Przedmiotowa prośba uzasadniona jest coraz szerszą międzynarodową praktyką, w której standardem są klauzule ograniczające odpowiedzialność odszkodowawczą Wykonawcy, w kontekście coraz powszechniejszej zasady, że odpowiedzialność Wykonawcy nie powinna przekraczać określonej części wynagrodzenia umownego Wykonawcy (min. klauzule takie funkcjonują w umowach Banku Światowego). Pragniemy zauważyć, że ograniczenie odpowiedzialności do konkretnej kwoty i do sytuacji, w których wystąpiła bezpośrednia strata Zamawiającego pozwoli na zaoferowanie znacznie niższej ceny, a wyznaczony pułap kar umownych i łącznej kwoty odpowiedzialności odszkodowawczej są i tak wystarczającym czynnikiem „motywującym” Wykonawcę do należytego, w tym terminowego wykonania umowy.</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9F33F3" w:rsidRPr="00157326" w:rsidRDefault="009F33F3"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 nr 7 do SIWZ Załącznik nr 7 do SIWZ ust.3</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na logowanie do trybu serwisowego aparatu za pomocą  globalnego systemu autoryzacji i autentyfikacji osób posiadających prawo dostępu do tych danych?</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Ten system nie umożliwia dostępu do danych osobowych ani obrazów badanych pacjentów. Sprawdzenie autoryzacji i autentyfikacja użytkowników odbywa się podczas logowania do serwera zdalnego dostępu w oparciu o przyznane uprawnienia przez system globalny ochrony bezpieczeństwa. Dostęp do trybu serwisowego jest kontrolowany przez lokalnego użytkownika urządzenia medycznego i jest rejestrowany w urządzeniu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rozdz. IV, pkt. 3. 2) oraz 3):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Zamawiający wyraża zgodę na złożenie Formularza Ofertowego wraz z Załącznikiem do Formularza Ofertowego oraz Opis Przedmiotu Zamówienia wyłącznie w zakresie w jakim Wykonawca składa ofertę?</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(Wykonawca ma na myśli usunięcie informacji o pakietach, na które nie składa oferty w postępowaniu).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4588C" w:rsidRPr="00157326">
        <w:rPr>
          <w:rFonts w:ascii="Times New Roman" w:hAnsi="Times New Roman"/>
          <w:b/>
          <w:color w:val="000000" w:themeColor="text1"/>
          <w:sz w:val="24"/>
          <w:szCs w:val="24"/>
          <w:lang w:val="pl-PL" w:eastAsia="ar-SA"/>
        </w:rPr>
        <w:t>Zamawiający informuje, iż w/w załącznik Wykonawca przedstawia tylko w stosunku do pakietów, na które zamierza złożyć ofertę, wykasowując i nie drukując pozycji, które go nie dotyczą. Zamawiający zwraca również uwagę potencjalnym Wykonawcom, iż należy wypełnić Wymogi ogólne odnoszące się do wszystkich pozycji (wypełnia każdy z Wykonawców, brak potwierdzenia spełnienia wymogów w pkt. 1 - 6, skutkuje odrzuceniem oferty) wyszczególnionych w pkt. 1-6 załącznika nr 2 – Opis Przedmiotu Zamówienia</w:t>
      </w:r>
      <w:r w:rsidR="002D6DB1" w:rsidRPr="00157326">
        <w:rPr>
          <w:rFonts w:ascii="Times New Roman" w:hAnsi="Times New Roman"/>
          <w:b/>
          <w:color w:val="000000" w:themeColor="text1"/>
          <w:sz w:val="24"/>
          <w:szCs w:val="24"/>
          <w:lang w:val="pl-PL" w:eastAsia="ar-SA"/>
        </w:rPr>
        <w:t>.</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rozdz. XIX SIWZ: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informację, w jaki sposób Wykonawca powinien obliczyć termin ważności w przypadku wniesienia zabezpieczenia należytego wykonania umowy w formie gwarancji bankowej?</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Załącznika nr 7 do SIWZ – lista pracowników: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wyjaśnienie o jakim „dostępie do zasobów sieci teleinformatycznej Zamawiającego” jest mowa w Załączniku nr 7 oraz w jakim celu Zamawiający udziela Wykonawcy tego dostępu w niniejszym postępowaniu?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A40F1">
        <w:rPr>
          <w:rFonts w:ascii="Times New Roman" w:hAnsi="Times New Roman"/>
          <w:b/>
          <w:color w:val="000000" w:themeColor="text1"/>
          <w:sz w:val="24"/>
          <w:szCs w:val="24"/>
          <w:lang w:val="pl-PL" w:eastAsia="ar-SA"/>
        </w:rPr>
        <w:t xml:space="preserve">Zamawiający wyjaśnia, iż ww. dotyczy </w:t>
      </w:r>
      <w:r w:rsidR="00DA40F1" w:rsidRPr="00DA40F1">
        <w:rPr>
          <w:rFonts w:ascii="Times New Roman" w:hAnsi="Times New Roman"/>
          <w:b/>
          <w:color w:val="000000" w:themeColor="text1"/>
          <w:sz w:val="24"/>
          <w:szCs w:val="24"/>
          <w:lang w:val="pl-PL" w:eastAsia="ar-SA"/>
        </w:rPr>
        <w:t>urządzeń</w:t>
      </w:r>
      <w:r w:rsidR="00DA40F1">
        <w:rPr>
          <w:rFonts w:ascii="Times New Roman" w:hAnsi="Times New Roman"/>
          <w:b/>
          <w:color w:val="000000" w:themeColor="text1"/>
          <w:sz w:val="24"/>
          <w:szCs w:val="24"/>
          <w:lang w:val="pl-PL" w:eastAsia="ar-SA"/>
        </w:rPr>
        <w:t>,</w:t>
      </w:r>
      <w:r w:rsidR="00DA40F1" w:rsidRPr="00DA40F1">
        <w:rPr>
          <w:rFonts w:ascii="Times New Roman" w:hAnsi="Times New Roman"/>
          <w:b/>
          <w:color w:val="000000" w:themeColor="text1"/>
          <w:sz w:val="24"/>
          <w:szCs w:val="24"/>
          <w:lang w:val="pl-PL" w:eastAsia="ar-SA"/>
        </w:rPr>
        <w:t xml:space="preserve"> w których Wykonawca przewiduje możliwość zdalnego dostępu serwisowego, Zamawiający nie wymaga takiego dostępu, jednak gdy Wykonawca chce zapewnić sobie taką możliwość musi zwrócić się  do Zamawiającego poprzez wypełnienie załącznika</w:t>
      </w:r>
      <w:r w:rsidR="00DA40F1" w:rsidRPr="00157326">
        <w:rPr>
          <w:rFonts w:ascii="Times New Roman" w:hAnsi="Times New Roman"/>
          <w:b/>
          <w:color w:val="000000" w:themeColor="text1"/>
          <w:sz w:val="24"/>
          <w:szCs w:val="24"/>
          <w:lang w:val="pl-PL" w:eastAsia="ar-SA"/>
        </w:rPr>
        <w:t>.</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Załącznika nr 7 do SIWZ – lista pracowników: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informację, dla których Pakietów Zamawiający wymaga podpisania Załącznika nr 7 do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A40F1">
        <w:rPr>
          <w:rFonts w:ascii="Times New Roman" w:hAnsi="Times New Roman"/>
          <w:b/>
          <w:color w:val="000000" w:themeColor="text1"/>
          <w:sz w:val="24"/>
          <w:szCs w:val="24"/>
          <w:lang w:val="pl-PL" w:eastAsia="ar-SA"/>
        </w:rPr>
        <w:t xml:space="preserve">Zamawiający wyjaśnia, iż ww. dotyczy </w:t>
      </w:r>
      <w:r w:rsidR="00DA40F1" w:rsidRPr="00DA40F1">
        <w:rPr>
          <w:rFonts w:ascii="Times New Roman" w:hAnsi="Times New Roman"/>
          <w:b/>
          <w:color w:val="000000" w:themeColor="text1"/>
          <w:sz w:val="24"/>
          <w:szCs w:val="24"/>
          <w:lang w:val="pl-PL" w:eastAsia="ar-SA"/>
        </w:rPr>
        <w:t>urządzeń</w:t>
      </w:r>
      <w:r w:rsidR="00DA40F1">
        <w:rPr>
          <w:rFonts w:ascii="Times New Roman" w:hAnsi="Times New Roman"/>
          <w:b/>
          <w:color w:val="000000" w:themeColor="text1"/>
          <w:sz w:val="24"/>
          <w:szCs w:val="24"/>
          <w:lang w:val="pl-PL" w:eastAsia="ar-SA"/>
        </w:rPr>
        <w:t>,</w:t>
      </w:r>
      <w:r w:rsidR="00DA40F1" w:rsidRPr="00DA40F1">
        <w:rPr>
          <w:rFonts w:ascii="Times New Roman" w:hAnsi="Times New Roman"/>
          <w:b/>
          <w:color w:val="000000" w:themeColor="text1"/>
          <w:sz w:val="24"/>
          <w:szCs w:val="24"/>
          <w:lang w:val="pl-PL" w:eastAsia="ar-SA"/>
        </w:rPr>
        <w:t xml:space="preserve"> w których Wykonawca przewiduje możliwość zdalnego dostępu serwisowego, Zamawiający nie wymaga takiego dostępu, jednak gdy Wykonawca chce zapewnić sobie taką możliwość musi zwrócić się  do Zamawiającego poprzez wypełnienie załącznika</w:t>
      </w:r>
      <w:r w:rsidR="00DA40F1" w:rsidRPr="00157326">
        <w:rPr>
          <w:rFonts w:ascii="Times New Roman" w:hAnsi="Times New Roman"/>
          <w:b/>
          <w:color w:val="000000" w:themeColor="text1"/>
          <w:sz w:val="24"/>
          <w:szCs w:val="24"/>
          <w:lang w:val="pl-PL" w:eastAsia="ar-SA"/>
        </w:rPr>
        <w:t>.</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Załącznika nr 8 do SIWZ – zobowiązanie do zachowania tajemnicy: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informację, dla których Pakietów Zamawiający wymaga podpisania Załącznika nr 8 do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A40F1">
        <w:rPr>
          <w:rFonts w:ascii="Times New Roman" w:hAnsi="Times New Roman"/>
          <w:b/>
          <w:color w:val="000000" w:themeColor="text1"/>
          <w:sz w:val="24"/>
          <w:szCs w:val="24"/>
          <w:lang w:val="pl-PL" w:eastAsia="ar-SA"/>
        </w:rPr>
        <w:t xml:space="preserve">Zamawiający wyjaśnia, iż ww. dotyczy </w:t>
      </w:r>
      <w:r w:rsidR="00DA40F1" w:rsidRPr="00DA40F1">
        <w:rPr>
          <w:rFonts w:ascii="Times New Roman" w:hAnsi="Times New Roman"/>
          <w:b/>
          <w:color w:val="000000" w:themeColor="text1"/>
          <w:sz w:val="24"/>
          <w:szCs w:val="24"/>
          <w:lang w:val="pl-PL" w:eastAsia="ar-SA"/>
        </w:rPr>
        <w:t>urządzeń</w:t>
      </w:r>
      <w:r w:rsidR="00DA40F1">
        <w:rPr>
          <w:rFonts w:ascii="Times New Roman" w:hAnsi="Times New Roman"/>
          <w:b/>
          <w:color w:val="000000" w:themeColor="text1"/>
          <w:sz w:val="24"/>
          <w:szCs w:val="24"/>
          <w:lang w:val="pl-PL" w:eastAsia="ar-SA"/>
        </w:rPr>
        <w:t>,</w:t>
      </w:r>
      <w:r w:rsidR="00DA40F1" w:rsidRPr="00DA40F1">
        <w:rPr>
          <w:rFonts w:ascii="Times New Roman" w:hAnsi="Times New Roman"/>
          <w:b/>
          <w:color w:val="000000" w:themeColor="text1"/>
          <w:sz w:val="24"/>
          <w:szCs w:val="24"/>
          <w:lang w:val="pl-PL" w:eastAsia="ar-SA"/>
        </w:rPr>
        <w:t xml:space="preserve"> w których Wykonawca przewiduje możliwość zdalnego dostępu serwisowego, Zamawiający nie wymaga takiego dostępu, jednak gdy Wykonawca chce zapewnić sobie taką możliwość musi zwrócić się  do Zamawiającego poprzez wypełnienie załącznika</w:t>
      </w:r>
      <w:r w:rsidR="00DA40F1" w:rsidRPr="00157326">
        <w:rPr>
          <w:rFonts w:ascii="Times New Roman" w:hAnsi="Times New Roman"/>
          <w:b/>
          <w:color w:val="000000" w:themeColor="text1"/>
          <w:sz w:val="24"/>
          <w:szCs w:val="24"/>
          <w:lang w:val="pl-PL" w:eastAsia="ar-SA"/>
        </w:rPr>
        <w:t>.</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 xml:space="preserve">Dot. zapisów § 1 ust. 2. 2) oraz § 6 ust. 9 wzoru Umowy: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o szczegółowe doprecyzowanie jakiego rodzaju „dostosowanie istniejącej infrastruktury (budowlanej i instalacyjnej) na potrzeby funkcjonowania dostarczonego sprzętu” Zamawiający ma na myśli?</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Przedmiot zamówienia stanowi dostawa sprzętu medycznego i Wykonawca powinien uzyskać szczegółowe informacje dotyczące ewentualnych prac budowlanych czy instalacyjnych aby w sposób jak najbardziej precyzyjny oszacować cenę w składanej przez siebie ofercie. Za nienależytą realizację zamówienia Zamawiający przewiduje wysokie kary umowne, dlatego Wykonawca biorący udział w postępowaniu powinien mieć możliwość zapoznania się ze szczegółami wymagań Zamawiającego w tym zakresie. Ze względu na powyższe uprzejmie proszę o szczegółowe doprecyzowanie zapisu lub jego wykreślenie.</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Dostawca urządzeń medycznych zobowiązany jest do ich montażu, podłączenia i uruchomienia, zatem powinien oszacować, jakie prace instalacyjno-budowlane powinien wykonać, aby w pełni zrealizować przedmiot zamówienia.</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1 ust. 3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o wyjaśnienie/ doprecyzowanie definicji „Inżynier Kontraktu” oraz „umowa zawarta z Inżynierem Kontraktu”.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Definicja „Inżynier Kontraktu” jest dokładnie sprecyzowana w warunkach kontraktowych FIDIC.</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10 ust. 16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wprowadzenie zapisów spójnych z wymaganiami zawartymi w Załączniku nr 2 – Opis Przedmiotu Zamówienia. Zapisy w obecnym kształcie nie są jednoznaczne.</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w:t>
      </w:r>
      <w:r w:rsidR="00F97945" w:rsidRPr="00157326">
        <w:rPr>
          <w:rFonts w:ascii="Times New Roman" w:hAnsi="Times New Roman"/>
          <w:b/>
          <w:color w:val="000000" w:themeColor="text1"/>
          <w:sz w:val="24"/>
          <w:szCs w:val="24"/>
          <w:lang w:val="pl-PL" w:eastAsia="ar-SA"/>
        </w:rPr>
        <w:t>Zamawiający informuje iż w ww. zakresie obowiązują warunki określone w załączniku nr 2 OPZ</w:t>
      </w:r>
      <w:r w:rsidR="0064241E" w:rsidRPr="00157326">
        <w:rPr>
          <w:rFonts w:ascii="Times New Roman" w:hAnsi="Times New Roman"/>
          <w:b/>
          <w:color w:val="000000" w:themeColor="text1"/>
          <w:sz w:val="24"/>
          <w:szCs w:val="24"/>
          <w:lang w:val="pl-PL" w:eastAsia="ar-SA"/>
        </w:rPr>
        <w:t>.</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15 ust. 6, 7 oraz 8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informację co Zamawiający rozumie pod pojęciem „pracownicy zaangażowani w realizację niniejszej umowy”/ „pracownicy wyznaczeni do realizacji przedmiotu Umowy”?, czy Zamawiający ma na myśli serwisantów uprawnionych do autoryzowanych przeglądów oraz napraw aparatu w okresie obowiązywania gwarancji?</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w:t>
      </w:r>
      <w:r w:rsidR="002D6DB1" w:rsidRPr="00157326">
        <w:rPr>
          <w:rFonts w:ascii="Times New Roman" w:hAnsi="Times New Roman"/>
          <w:b/>
          <w:color w:val="000000" w:themeColor="text1"/>
          <w:sz w:val="24"/>
          <w:szCs w:val="24"/>
          <w:lang w:val="pl-PL" w:eastAsia="ar-SA"/>
        </w:rPr>
        <w:t>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15 ust. 6 oraz 7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sprostowanie nr Załączników 8 oraz 9 – załączniki, zgodnie z treścią SIWZ, stanowią odpowiednio Załącznik nr 7 oraz nr 8.</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Zamawiający prostuje numerację załączników do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15 ust. 10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informację jakie „Oprogramowanie Aplikacyjne” Zamawiający ma na myśli?</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zawartych w Załączniku nr 2 – Opis Przedmiotu Zamówienia w zakresie Pakietu nr 21, poz. 1823: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potwierdza, że w związku z tym, że postępowanie obejmuje tylko dostawę aparatu, bez materiałów eksploatacyjnych (jałowych zestawów do operacji) punkt 1823 (Pakiet 21) nie ma zastosowania? Jeżeli Zamawiający potwierdza, bardzo prosimy o wykreślenie z formularza pozycji 1823.</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zawartych w Załączniku nr 2 – Opis Przedmiotu Zamówienia w zakresie Pakietu nr 21, poz. 1828 – 1829 – 1830: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doprecyzowanie terminów wskazanych w powyższych punktach poprzez dodanie „dni roboczych”.</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zawartych w Załączniku nr 2 – Opis Przedmiotu Zamówienia w zakresie Pakietu nr 21, poz. 1829: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Jeżeli Zamawiający nie wyrazi zgody na powyższe pytanie nr 13, bardzo prosimy o wyrażenie zgody na wydłużenie „gwarantowanego czasu przystąpienia do naprawy” w poz. 1829 do maksymalnie 2 dni roboczych od zgłoszenia konieczności naprawy. Realizacja zapisu w obecnym kształcie jest dla Wykonawcy bardzo trudna do realizacji, dlatego proszę jak we wstępie.</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zawartych w Załączniku nr 2 – Opis Przedmiotu Zamówienia w zakresie Pakietu nr 21, poz. 1828 – 1829 – 1830: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doprecyzowanie terminów ze względu na fakt, że terminy wskazane we wzorze Umowy § 10 ust. 16 pozostają rozbieżne z terminami wskazanymi w Załączniku nr 2.</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F97945" w:rsidRPr="00157326">
        <w:rPr>
          <w:rFonts w:ascii="Times New Roman" w:hAnsi="Times New Roman"/>
          <w:b/>
          <w:color w:val="000000" w:themeColor="text1"/>
          <w:sz w:val="24"/>
          <w:szCs w:val="24"/>
          <w:lang w:val="pl-PL" w:eastAsia="ar-SA"/>
        </w:rPr>
        <w:t>Zamawiający informuje iż w ww. zakresie obowiązują warunki określone w załączniku nr 2 OPZ</w:t>
      </w:r>
      <w:r w:rsidR="002D6DB1" w:rsidRPr="00157326">
        <w:rPr>
          <w:rFonts w:ascii="Times New Roman" w:hAnsi="Times New Roman"/>
          <w:b/>
          <w:color w:val="000000" w:themeColor="text1"/>
          <w:sz w:val="24"/>
          <w:szCs w:val="24"/>
          <w:lang w:val="pl-PL" w:eastAsia="ar-SA"/>
        </w:rPr>
        <w:t>.</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6 ust. 6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skrócenie wymaganego terminu płatności do 45 dni.</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zmianę § 9 ust. 9 wzoru umowy poprzez usunięcie słów:</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„i protokolarnego przejęcia go przez Zamawiającego wg § 9 ust. 4”,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 także o usunięcie § 9 ust. 14 wzoru umowy.</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Uzasadnienie: Jak wynika z § 9 ust. 3, 5, 6 i 17 wzoru umowy, podpisanie protokołu odbioru danego elementu przedmiotu umowy może nastąpić nawet do 28 dni od zainstalowania danego urządzenia i przeszkolenia personelu zamawiającego w zakresie </w:t>
      </w:r>
      <w:r w:rsidRPr="00157326">
        <w:rPr>
          <w:rFonts w:ascii="Times New Roman" w:hAnsi="Times New Roman"/>
          <w:color w:val="000000" w:themeColor="text1"/>
          <w:sz w:val="24"/>
          <w:szCs w:val="24"/>
          <w:lang w:val="pl-PL" w:eastAsia="ar-SA"/>
        </w:rPr>
        <w:lastRenderedPageBreak/>
        <w:t>jego obsługi (10 dni od zgłoszenia gotowości do odbioru na wyznaczenie przez zamawiającego terminu odbioru + 4 dni na odbiór ilościowy + 14 dni na odbiór jakościowy). Wykonawca nie ma w tym okresie obiektywnej możliwości sprawowania pieczy nad urządzeniem, nie może przecież postawić przy nim strażnika. A zatem ryzyko przypadkowej utraty lub uszkodzenia urządzenia powinno przejść na zamawiającego z chwilą dostarczenia mu tego urządzenia.</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w:t>
      </w:r>
      <w:r w:rsidR="008C4765" w:rsidRPr="00157326">
        <w:rPr>
          <w:rFonts w:ascii="Times New Roman" w:hAnsi="Times New Roman"/>
          <w:b/>
          <w:color w:val="000000" w:themeColor="text1"/>
          <w:sz w:val="24"/>
          <w:szCs w:val="24"/>
          <w:lang w:val="pl-PL" w:eastAsia="ar-SA"/>
        </w:rPr>
        <w:t>Zgodnie z zapisami SIWZ.</w:t>
      </w:r>
    </w:p>
    <w:p w:rsidR="00945A26" w:rsidRPr="00157326" w:rsidRDefault="00945A2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usunięcie § 10 ust. 4 wzoru umowy.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Uzasadnienie: Wykonawca nie ma wpływu na to, kiedy zamawiający otrzyma pozwolenie na użytkowanie budynku ZBO. Bieg okresu rękojmi i gwarancji nie może być uwarunkowany zdarzeniami, za które wykonawca nie ponosi odpowiedzialności. Jeśli z winy zamawiającego lub innych jego wykonawców uzyskanie pozwolenia na użytkowanie budynku ZBO opóźni się, to wykonawca nie może z tego tytułu ponosić negatywnych konsekwencji w postaci faktycznego udzielenia na dostarczony sprzęt dłuższej ochrony z rękojmi i gwarancji</w:t>
      </w:r>
    </w:p>
    <w:p w:rsidR="0064241E" w:rsidRPr="00157326" w:rsidRDefault="00ED7E7F" w:rsidP="0064241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w:t>
      </w:r>
      <w:r w:rsidR="008C4765" w:rsidRPr="00157326">
        <w:rPr>
          <w:rFonts w:ascii="Times New Roman" w:hAnsi="Times New Roman"/>
          <w:b/>
          <w:color w:val="000000" w:themeColor="text1"/>
          <w:sz w:val="24"/>
          <w:szCs w:val="24"/>
          <w:lang w:val="pl-PL" w:eastAsia="ar-SA"/>
        </w:rPr>
        <w:t>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Zwracam się z prośbą o przyjęcie § 10 ust. 7 zdanie drugie wzoru umowy w brzmieniu: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 nieskutecznej trzykrotnej próbie usunięcia wady lub usterki tego samego elementu, tego samego rodzaju, poprzez naprawę, Wykonawca zobowiązany jest wymienić wadliwy element na nowy, wolny od wad i usterek.”</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Uzasadnienie: Jeżeli naprawy wadliwego elementu urządzenia nie przynoszą rezultatu, to wystarczająca dla usunięcia wady jest wymiana tego wadliwego elementu/ podzespołu. Nie ma prawnego uzasadnienia ani potrzeby wymiany całego urządzenia, jeśli wadę można skutecznie usunąć poprzez wymianę jedynie jego wadliwego elementu, dlatego proszę jak we wstępie.</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0947DD"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Zwracam się z prośbą o przyjęcie § 10 ust. 16 wzoru umowy w brzmieniu: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„Wybór sposobu usunięcia wady należy do Wykonawcy, który może naprawić rzecz poprzez naprawę lub wymianę uszkodzonej części rzeczy lub wymienić całą rzecz. Termin usunięcia wady strony ustalają na max. 72 h w dni robocze (w przypadku sprowadzania części zamiennych z zagranicy do 7 dni roboczych – wymaga się udokumentowania ich sprowadzenia z zagranicy) licząc od daty powiadomienia Wykonawcy przez Zamawiającego o wadzie, zgodnie z zapisami ust. 11.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Uzasadnienie: Wykonawca nie prowadzi działalności w weekendy oraz w dni ustawowo wolne od pracy. Termin na usunięcie wady powinien być zatem określony w dniach roboczych. W przeciwnym razie wykonawca będzie bowiem dysponował w praktyce </w:t>
      </w:r>
      <w:r w:rsidRPr="00157326">
        <w:rPr>
          <w:rFonts w:ascii="Times New Roman" w:hAnsi="Times New Roman"/>
          <w:color w:val="000000" w:themeColor="text1"/>
          <w:sz w:val="24"/>
          <w:szCs w:val="24"/>
          <w:lang w:val="pl-PL" w:eastAsia="ar-SA"/>
        </w:rPr>
        <w:lastRenderedPageBreak/>
        <w:t>różnym terminem na usunięcie wady w zależności od tego, czy w terminie tym przypadać będzie weekend lub dni ustawowo wolne od pracy. W skrajnych przypadkach (np. Boże Narodzenie) może zdarzyć się nawet, że cały 72-godzinny termin na usunięcie wady upływnie w dni wolne od pracy.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0947DD" w:rsidRPr="00157326">
        <w:rPr>
          <w:rFonts w:ascii="Times New Roman" w:hAnsi="Times New Roman"/>
          <w:b/>
          <w:color w:val="000000" w:themeColor="text1"/>
          <w:sz w:val="24"/>
          <w:szCs w:val="24"/>
          <w:lang w:val="pl-PL" w:eastAsia="ar-SA"/>
        </w:rPr>
        <w:t xml:space="preserve"> </w:t>
      </w:r>
      <w:r w:rsidR="00F97945" w:rsidRPr="00157326">
        <w:rPr>
          <w:rFonts w:ascii="Times New Roman" w:hAnsi="Times New Roman"/>
          <w:b/>
          <w:color w:val="000000" w:themeColor="text1"/>
          <w:sz w:val="24"/>
          <w:szCs w:val="24"/>
          <w:lang w:val="pl-PL" w:eastAsia="ar-SA"/>
        </w:rPr>
        <w:t>Zamawiający informuje iż w ww. zakresie obowiązują warunki określone w załączniku nr 2 OPZ</w:t>
      </w:r>
      <w:r w:rsidR="000947DD" w:rsidRPr="00157326">
        <w:rPr>
          <w:rFonts w:ascii="Times New Roman" w:hAnsi="Times New Roman"/>
          <w:b/>
          <w:color w:val="000000" w:themeColor="text1"/>
          <w:sz w:val="24"/>
          <w:szCs w:val="24"/>
          <w:lang w:val="pl-PL" w:eastAsia="ar-SA"/>
        </w:rPr>
        <w:t>.</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 się z prośbą o przyjęcie § 11 ust. 3 wzoru umowy w brzmieniu:</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„Wykonawca zapłaci kary umowne:</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 za nieterminowe zrealizowanie przedmiotu Umowy w wysokości 0,2% wynagrodzenia ofertowego netto pakietu za każdy dzień zwłoki liczony od terminu realizacji umowy zgodnego z § 2 ust. 1, lecz nie więcej niż 10% tej wartości;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b) za nieterminowe usunięcie, wskazanych przez Zamawiającego w okresie gwarancji i rękojmi wad lub usterek w przedmiocie Umowy, w wysokości 0,5% wynagrodzenia ofertowego netto pakietu za każdy dzień zwłoki liczony od terminu określonego w załączniku nr 2 do SIWZ (w zależności od rodzaju urządzenia) w odniesieniu do którego nastąpiła zwłoka w usunięciu wad lub usterek, lecz nie więcej niż 10% tej wartości;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 za odstąpienie od Umowy przez Wykonawcę (w całości lub w części) z powodu okoliczności, leżących po stronie Wykonawcy, w łącznej wysokości 10% wynagrodzenia Wykonawcy netto za niewykonaną część Umowy;</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 za odstąpienie od Umowy przez Zamawiającego (w całości lub części) z powodu okoliczności leżących po stronie Wykonawcy w łącznej wysokości 10% wynagrodzenia Wykonawcy netto za niewykonaną część Umowy;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e) w przypadku niedostarczenia urządzenia zastępczego zgodnie z § 10 ust. 17 w okresie gwarancji i rękojmi w wysokości 0,2% wynagrodzenia ofertowego netto pakietu za każdy dzień zwłoki, lecz nie więcej niż 10% tej wartości;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f) w przypadku niewykonania planowanego przeglądu okresowego licząc od daty planowanego terminu przeglądu do dnia jego wykonania w wysokości 0,2% wynagrodzenia ofertowego netto pakietu za każdy dzień zwłoki, lecz nie więcej niż 10% tej wartości.”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Uzasadnienie:</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W opinii wykonawcy, kara umowna powinna być naliczana od wartości netto zobowiązania, ponieważ z ekonomicznego punktu widzenia to wartość netto, a nie brutto, stanowi dla wykonawcy rzeczywisty ekwiwalent jego świadczenia; to kwota netto a nie brutto stanowi wartość zamówienia (art. 32 PZP);</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Mianem „opóźnienia” określa się każde nieterminowe spełnienie świadczenia, bez względu na przyczyny, a więc opóźnienie może wynikać również z przyczyn niezależnych od wykonawcy, np. z działania siły wyższej, co sprawia, iż niezasadne jest wysuwanie negatywnych konsekwencji wobec wykonawcy w przypadku opóźnienia, a tylko w przypadku zwłoki, która jest okolicznością zawioną przez wykonawcę;</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Brak górnego limitu naliczania kary umownej może spowodować, że urośnie ona do rozmiarów rażąco nieproporcjonalnych w stosunku do poniesionej przez zamawiającego szkody, a w takim wypadku nie będzie już spełniać roli odszkodowawczej, ale służyć będzie wzbogaceniu się zamawiającego kosztem wykonawcy. Celem uniknięcia takiej możliwości zasadne jest wprowadzenie limitu naliczania kary umownej na poziomie 10%, skoro takiej wysokości karę zobowiązany będzie zapłacić wykonawca w sytuacji </w:t>
      </w:r>
      <w:r w:rsidRPr="00157326">
        <w:rPr>
          <w:rFonts w:ascii="Times New Roman" w:hAnsi="Times New Roman"/>
          <w:color w:val="000000" w:themeColor="text1"/>
          <w:sz w:val="24"/>
          <w:szCs w:val="24"/>
          <w:lang w:val="pl-PL" w:eastAsia="ar-SA"/>
        </w:rPr>
        <w:lastRenderedPageBreak/>
        <w:t>niewykonania umowy w ogóle. W razie uzasadnionej potrzeby zamawiający i tak będzie mógł dochodzić odszkodowania uzupełniającego;</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Jak wskazuje § 12 ust. 7 wzoru umowy, odstąpienie skutkuje jedynie w stosunku do dostaw, które nie zostały jeszcze zrealizowane i odebrane. A zatem kara umowna za odstąpienie od umowy powinna być naliczana od wartości niewykonanej części umowy, a nie całej umowy. Byłoby niesprawiedliwym, gdyby wykonawca zapłacił taką samą karę niezależnie od tego, czy umowa została zrealizowana i odebrana w 1% czy w 99%.</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0947DD"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Zwracam się z prośbą o przyjęcie § 12 ust. 6 lit. a wzoru umowy w brzmieniu: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razie zwłoki w realizacji przedmiotu umowy o więcej niż 30 dni w stosunku do terminu wskazanego w § 2 ust. 1 Umowy”</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Uzasadnienie: Proszę o wzięcie pod uwagę argumentów przedstawionych powyżej przy wniosku o zmianę § 11 ust. 3 wzoru umowy.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0947DD"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Opisu Przedmiotu Zamówienia, Pakiet nr VII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Mikroskop Neurochirurgiczny Typ 1</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314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rozwiązanie bez możliwości integracji z systemem Zeus, jako   urządzenie autonomiczne z własnym systemem sterowania?</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501E4">
        <w:rPr>
          <w:rFonts w:ascii="Times New Roman" w:hAnsi="Times New Roman"/>
          <w:b/>
          <w:color w:val="000000" w:themeColor="text1"/>
          <w:sz w:val="24"/>
          <w:szCs w:val="24"/>
          <w:lang w:val="pl-PL" w:eastAsia="ar-SA"/>
        </w:rPr>
        <w:t>Zamawiający informuje iż punkt 314 otrzymuje brzmienie: „</w:t>
      </w:r>
      <w:r w:rsidR="000501E4" w:rsidRPr="000501E4">
        <w:rPr>
          <w:rFonts w:ascii="Times New Roman" w:hAnsi="Times New Roman"/>
          <w:b/>
          <w:color w:val="000000" w:themeColor="text1"/>
          <w:sz w:val="24"/>
          <w:szCs w:val="24"/>
          <w:lang w:val="pl-PL" w:eastAsia="ar-SA"/>
        </w:rPr>
        <w:t>Po stronie i na koszt Wykonawcy jest zapewnienie kompatybilności urządzenia z systemem integracji Zeus posiadanym przez Zamawiającego, model: zeus-22D-4x4-PLC, zainstalowanego na sali operacyjnej, w zakresie przesyłania danych do systemu integracji min.: archiwizacja danych wraz z niezbędnymi licencjami do systemu integracji</w:t>
      </w:r>
      <w:r w:rsidR="000501E4" w:rsidRPr="00157326">
        <w:rPr>
          <w:rFonts w:ascii="Times New Roman" w:hAnsi="Times New Roman"/>
          <w:b/>
          <w:color w:val="000000" w:themeColor="text1"/>
          <w:sz w:val="24"/>
          <w:szCs w:val="24"/>
          <w:lang w:val="pl-PL" w:eastAsia="ar-SA"/>
        </w:rPr>
        <w:t>.</w:t>
      </w:r>
      <w:r w:rsidR="000501E4">
        <w:rPr>
          <w:rFonts w:ascii="Times New Roman" w:hAnsi="Times New Roman"/>
          <w:b/>
          <w:color w:val="000000" w:themeColor="text1"/>
          <w:sz w:val="24"/>
          <w:szCs w:val="24"/>
          <w:lang w:val="pl-PL" w:eastAsia="ar-SA"/>
        </w:rPr>
        <w:t>”</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315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zmawiający ma na myśli śledzenie </w:t>
      </w:r>
      <w:proofErr w:type="spellStart"/>
      <w:r w:rsidRPr="00157326">
        <w:rPr>
          <w:rFonts w:ascii="Times New Roman" w:hAnsi="Times New Roman"/>
          <w:color w:val="000000" w:themeColor="text1"/>
          <w:sz w:val="24"/>
          <w:szCs w:val="24"/>
          <w:lang w:val="pl-PL" w:eastAsia="ar-SA"/>
        </w:rPr>
        <w:t>nawigowanego</w:t>
      </w:r>
      <w:proofErr w:type="spellEnd"/>
      <w:r w:rsidRPr="00157326">
        <w:rPr>
          <w:rFonts w:ascii="Times New Roman" w:hAnsi="Times New Roman"/>
          <w:color w:val="000000" w:themeColor="text1"/>
          <w:sz w:val="24"/>
          <w:szCs w:val="24"/>
          <w:lang w:val="pl-PL" w:eastAsia="ar-SA"/>
        </w:rPr>
        <w:t xml:space="preserve"> narzędzia w płaszczyznach XY za pomocą ruchów </w:t>
      </w:r>
      <w:proofErr w:type="spellStart"/>
      <w:r w:rsidRPr="00157326">
        <w:rPr>
          <w:rFonts w:ascii="Times New Roman" w:hAnsi="Times New Roman"/>
          <w:color w:val="000000" w:themeColor="text1"/>
          <w:sz w:val="24"/>
          <w:szCs w:val="24"/>
          <w:lang w:val="pl-PL" w:eastAsia="ar-SA"/>
        </w:rPr>
        <w:t>robotycznych</w:t>
      </w:r>
      <w:proofErr w:type="spellEnd"/>
      <w:r w:rsidRPr="00157326">
        <w:rPr>
          <w:rFonts w:ascii="Times New Roman" w:hAnsi="Times New Roman"/>
          <w:color w:val="000000" w:themeColor="text1"/>
          <w:sz w:val="24"/>
          <w:szCs w:val="24"/>
          <w:lang w:val="pl-PL" w:eastAsia="ar-SA"/>
        </w:rPr>
        <w:t xml:space="preserve"> głowicy mikroskopu, a w osi Z za pomocą systemy ogniskowania mikroskopu (Focus)?</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324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przystąpienia do naprawy wynosił max. 72 godziny w dni robocze, od zgłoszenia konieczności naprawy?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325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naprawy wynosił max.:</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 5 dni roboczych z wyłączeniem dni ustawowo wolnych od pracy, dla napraw bez konieczności użycia części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10 dni roboczych z wyłączeniem dni ustawowo wolnych od pracy,  dla napraw bez konieczności sprowadzenia części z zagranicy</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14 dni roboczych z wyłączeniem dni ustawowo wolnych od pracy, dla napraw wymagających sprowadzenia części z zagranicy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0F5E95" w:rsidRPr="00157326" w:rsidRDefault="000F5E95" w:rsidP="000F5E95">
      <w:pPr>
        <w:jc w:val="both"/>
        <w:rPr>
          <w:rFonts w:ascii="Times New Roman" w:hAnsi="Times New Roman"/>
          <w:color w:val="000000" w:themeColor="text1"/>
          <w:sz w:val="24"/>
          <w:szCs w:val="24"/>
          <w:lang w:val="pl-PL"/>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Mikroskop Neurochirurgiczny Typ 2</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370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rozwiązanie bez możliwości integracji z systemem Zeus, jako urządzenie autonomiczne z własnym systemem sterowania?</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501E4">
        <w:rPr>
          <w:rFonts w:ascii="Times New Roman" w:hAnsi="Times New Roman"/>
          <w:b/>
          <w:color w:val="000000" w:themeColor="text1"/>
          <w:sz w:val="24"/>
          <w:szCs w:val="24"/>
          <w:lang w:val="pl-PL" w:eastAsia="ar-SA"/>
        </w:rPr>
        <w:t>Zamawiający informuje iż punkt 370 otrzymuje brzmienie: „</w:t>
      </w:r>
      <w:r w:rsidR="000501E4" w:rsidRPr="000501E4">
        <w:rPr>
          <w:rFonts w:ascii="Times New Roman" w:hAnsi="Times New Roman"/>
          <w:b/>
          <w:color w:val="000000" w:themeColor="text1"/>
          <w:sz w:val="24"/>
          <w:szCs w:val="24"/>
          <w:lang w:val="pl-PL" w:eastAsia="ar-SA"/>
        </w:rPr>
        <w:t>Po stronie i na koszt Wykonawcy jest zapewnienie kompatybilności urządzenia z systemem integracji Zeus posiadanym przez Zamawiającego, model: zeus-22D-4x4-PLC, zainstalowanego na sali operacyjnej, w zakresie przesyłania danych do systemu integracji min.: archiwizacja danych wraz z niezbędnymi licencjami do systemu integracji</w:t>
      </w:r>
      <w:r w:rsidR="000501E4" w:rsidRPr="00157326">
        <w:rPr>
          <w:rFonts w:ascii="Times New Roman" w:hAnsi="Times New Roman"/>
          <w:b/>
          <w:color w:val="000000" w:themeColor="text1"/>
          <w:sz w:val="24"/>
          <w:szCs w:val="24"/>
          <w:lang w:val="pl-PL" w:eastAsia="ar-SA"/>
        </w:rPr>
        <w:t>.</w:t>
      </w:r>
      <w:r w:rsidR="000501E4">
        <w:rPr>
          <w:rFonts w:ascii="Times New Roman" w:hAnsi="Times New Roman"/>
          <w:b/>
          <w:color w:val="000000" w:themeColor="text1"/>
          <w:sz w:val="24"/>
          <w:szCs w:val="24"/>
          <w:lang w:val="pl-PL" w:eastAsia="ar-SA"/>
        </w:rPr>
        <w:t>”</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378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przystąpienia do naprawy wynosił max. 72 godziny w dni robocze, od zgłoszenia konieczności naprawy?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379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naprawy wynosił max.:</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5 dni roboczych z wyłączeniem dni ustawowo wolnych od pracy, dla napraw bez konieczności użycia części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10 dni roboczych z wyłączeniem dni ustawowo wolnych od pracy,  dla napraw bez konieczności sprowadzenia części z zagranicy</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14 dni roboczych z wyłączeniem dni ustawowo wolnych od pracy, dla napraw wymagających sprowadzenia części z zagranicy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Mikroskop Okulistyczny</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418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wymaga aby parametry położenia skanów OCT, ich wielkości, rotacją itp. były sterowane bezpośrednio z sterownika nożnego mikroskopu?</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422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rozwiązanie bez możliwości integracji z systemem Zeus, jako urządzenie autonomiczne z własnym systemem sterowania?</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w:t>
      </w:r>
      <w:r w:rsidR="000501E4">
        <w:rPr>
          <w:rFonts w:ascii="Times New Roman" w:hAnsi="Times New Roman"/>
          <w:b/>
          <w:color w:val="000000" w:themeColor="text1"/>
          <w:sz w:val="24"/>
          <w:szCs w:val="24"/>
          <w:lang w:val="pl-PL" w:eastAsia="ar-SA"/>
        </w:rPr>
        <w:t>Zamawiający informuje iż punkt 422 otrzymuje brzmienie: „</w:t>
      </w:r>
      <w:r w:rsidR="000501E4" w:rsidRPr="000501E4">
        <w:rPr>
          <w:rFonts w:ascii="Times New Roman" w:hAnsi="Times New Roman"/>
          <w:b/>
          <w:color w:val="000000" w:themeColor="text1"/>
          <w:sz w:val="24"/>
          <w:szCs w:val="24"/>
          <w:lang w:val="pl-PL" w:eastAsia="ar-SA"/>
        </w:rPr>
        <w:t>Po stronie i na koszt Wykonawcy jest zapewnienie kompatybilności urządzenia z systemem integracji Zeus posiadanym przez Zamawiającego, model: zeus-22D-4x4-PLC, zainstalowanego na sali operacyjnej, w zakresie przesyłania danych do systemu integracji min.: archiwizacja danych wraz z niezbędnymi licencjami do systemu integracji</w:t>
      </w:r>
      <w:r w:rsidR="002D6DB1" w:rsidRPr="00157326">
        <w:rPr>
          <w:rFonts w:ascii="Times New Roman" w:hAnsi="Times New Roman"/>
          <w:b/>
          <w:color w:val="000000" w:themeColor="text1"/>
          <w:sz w:val="24"/>
          <w:szCs w:val="24"/>
          <w:lang w:val="pl-PL" w:eastAsia="ar-SA"/>
        </w:rPr>
        <w:t>.</w:t>
      </w:r>
      <w:r w:rsidR="000501E4">
        <w:rPr>
          <w:rFonts w:ascii="Times New Roman" w:hAnsi="Times New Roman"/>
          <w:b/>
          <w:color w:val="000000" w:themeColor="text1"/>
          <w:sz w:val="24"/>
          <w:szCs w:val="24"/>
          <w:lang w:val="pl-PL" w:eastAsia="ar-SA"/>
        </w:rPr>
        <w:t>”</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428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przystąpienia do naprawy wynosił max. 72 godziny w dni robocze, od zgłoszenia konieczności naprawy?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Dotyczy pkt. 429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naprawy wynosił max.:</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5 dni roboczych z wyłączeniem dni ustawowo wolnych od pracy, dla napraw bez konieczności użycia części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10 dni roboczych z wyłączeniem dni ustawowo wolnych od pracy,  dla napraw bez konieczności sprowadzenia części z zagranicy</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14 dni roboczych z wyłączeniem dni ustawowo wolnych od pracy, dla napraw wymagających sprowadzenia części z zagranicy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0947DD" w:rsidRPr="00157326">
        <w:rPr>
          <w:rFonts w:ascii="Times New Roman" w:hAnsi="Times New Roman"/>
          <w:b/>
          <w:color w:val="000000" w:themeColor="text1"/>
          <w:sz w:val="24"/>
          <w:szCs w:val="24"/>
          <w:lang w:val="pl-PL" w:eastAsia="ar-SA"/>
        </w:rPr>
        <w:t xml:space="preserve"> </w:t>
      </w:r>
      <w:r w:rsidR="00F97945" w:rsidRPr="00157326">
        <w:rPr>
          <w:rFonts w:ascii="Times New Roman" w:hAnsi="Times New Roman"/>
          <w:b/>
          <w:color w:val="000000" w:themeColor="text1"/>
          <w:sz w:val="24"/>
          <w:szCs w:val="24"/>
          <w:lang w:val="pl-PL" w:eastAsia="ar-SA"/>
        </w:rPr>
        <w:t>Z</w:t>
      </w:r>
      <w:r w:rsidR="000947DD" w:rsidRPr="00157326">
        <w:rPr>
          <w:rFonts w:ascii="Times New Roman" w:hAnsi="Times New Roman"/>
          <w:b/>
          <w:color w:val="000000" w:themeColor="text1"/>
          <w:sz w:val="24"/>
          <w:szCs w:val="24"/>
          <w:lang w:val="pl-PL" w:eastAsia="ar-SA"/>
        </w:rPr>
        <w:t>godnie z zapisami SIWZ.</w:t>
      </w:r>
    </w:p>
    <w:p w:rsidR="00A34DAE" w:rsidRPr="00157326" w:rsidRDefault="00A34DAE"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l.p.204)</w:t>
      </w:r>
    </w:p>
    <w:p w:rsidR="00ED7E7F"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potwierdzi, że chodzi tu o mobilny wieszak do fartuchów ochronnych?</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501E4">
        <w:rPr>
          <w:rFonts w:ascii="Times New Roman" w:hAnsi="Times New Roman"/>
          <w:b/>
          <w:color w:val="000000" w:themeColor="text1"/>
          <w:sz w:val="24"/>
          <w:szCs w:val="24"/>
          <w:lang w:val="pl-PL" w:eastAsia="ar-SA"/>
        </w:rPr>
        <w:t>Zamawiający informuje, iż wieszak o którym mowa zainstalowany jest na aparacie</w:t>
      </w:r>
      <w:r w:rsidR="002D6DB1" w:rsidRPr="00157326">
        <w:rPr>
          <w:rFonts w:ascii="Times New Roman" w:hAnsi="Times New Roman"/>
          <w:b/>
          <w:color w:val="000000" w:themeColor="text1"/>
          <w:sz w:val="24"/>
          <w:szCs w:val="24"/>
          <w:lang w:val="pl-PL" w:eastAsia="ar-SA"/>
        </w:rPr>
        <w:t>.</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l.p. 229)</w:t>
      </w:r>
    </w:p>
    <w:p w:rsidR="00ED7E7F"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W celu doprecyzowania warunków zamówienia, czy Zamawiający potwierdzi spełnienie warunku w przypadku obrotu lampy </w:t>
      </w:r>
      <w:proofErr w:type="spellStart"/>
      <w:r w:rsidRPr="00157326">
        <w:rPr>
          <w:rFonts w:ascii="Times New Roman" w:hAnsi="Times New Roman"/>
          <w:color w:val="000000" w:themeColor="text1"/>
          <w:sz w:val="24"/>
          <w:szCs w:val="24"/>
          <w:lang w:val="pl-PL" w:eastAsia="ar-SA"/>
        </w:rPr>
        <w:t>rtg</w:t>
      </w:r>
      <w:proofErr w:type="spellEnd"/>
      <w:r w:rsidRPr="00157326">
        <w:rPr>
          <w:rFonts w:ascii="Times New Roman" w:hAnsi="Times New Roman"/>
          <w:color w:val="000000" w:themeColor="text1"/>
          <w:sz w:val="24"/>
          <w:szCs w:val="24"/>
          <w:lang w:val="pl-PL" w:eastAsia="ar-SA"/>
        </w:rPr>
        <w:t xml:space="preserve"> wokół pionowej osi ramienia wysięgnika min. ±160°? 320° obrotu ramienia wokół osi pionowej zapewni swobodny dostęp do pacjenta niemal z każdej strony aparatu, bez konieczności manewrowania całym urządzeniem między łóżkami szpitalnymi.</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w:t>
      </w:r>
      <w:r w:rsidR="001C6109" w:rsidRPr="00157326">
        <w:rPr>
          <w:rFonts w:ascii="Times New Roman" w:hAnsi="Times New Roman"/>
          <w:b/>
          <w:color w:val="000000" w:themeColor="text1"/>
          <w:sz w:val="24"/>
          <w:szCs w:val="24"/>
          <w:lang w:val="pl-PL" w:eastAsia="ar-SA"/>
        </w:rPr>
        <w:t>amawiający nie potwierdza. Należy zaoferować urządzenie z</w:t>
      </w:r>
      <w:r w:rsidR="002D6DB1" w:rsidRPr="00157326">
        <w:rPr>
          <w:rFonts w:ascii="Times New Roman" w:hAnsi="Times New Roman"/>
          <w:b/>
          <w:color w:val="000000" w:themeColor="text1"/>
          <w:sz w:val="24"/>
          <w:szCs w:val="24"/>
          <w:lang w:val="pl-PL" w:eastAsia="ar-SA"/>
        </w:rPr>
        <w:t>godnie z zapisami SIWZ.</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A34DAE" w:rsidRPr="00157326" w:rsidRDefault="00A34DAE"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l.p. 232)</w:t>
      </w:r>
    </w:p>
    <w:p w:rsidR="00A34DAE"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aparat wysokiej klasy renomowanego producenta z minimalną odległością ogniska od podłogi 72 cm? Różnica jest nieznaczna i w praktyce nie wpływa ona na obsługę aparatu, a jedynie wynika z różnic design- koncepcyjnych geometrii urządzenia.</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l.p. 245)</w:t>
      </w: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uwzględni w tym punkcie omyłkę pisarską i zrezygnuje z wymogu „pacjent leżący”?</w:t>
      </w: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alternatywnie,</w:t>
      </w: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uwzględni w tym punkcie omyłkę pisarską i dopuści obciążenie 125 kg, usuwając przy tym wyrażenie „punktowo”?</w:t>
      </w:r>
    </w:p>
    <w:p w:rsidR="00A34DAE"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Wymogi „pacjent leżący” oraz „obciążenie punktowe” są wobec siebie przeciwstawne. Pacjent leżący obciąża całą powierzchnię detektora. Obciążenie punktowe występuje przy oddziaływaniu pacjenta całym swoim ciężarem na powierzchnię detektora przez mniejszą powierzchnię jaką są np. stopy. U producentów systemów radiologicznych oba te obciążenia są od siebie różne.</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C6109" w:rsidRPr="00157326">
        <w:rPr>
          <w:rFonts w:ascii="Times New Roman" w:hAnsi="Times New Roman"/>
          <w:b/>
          <w:color w:val="000000" w:themeColor="text1"/>
          <w:sz w:val="24"/>
          <w:szCs w:val="24"/>
          <w:lang w:val="pl-PL" w:eastAsia="ar-SA"/>
        </w:rPr>
        <w:t>Zamawiający informuje, iż pkt 245 otrzymuje brzmienie: Dopuszczalne obciążenie min. 150 kg (pacjent leżący)</w:t>
      </w:r>
      <w:r w:rsidR="002D6DB1" w:rsidRPr="00157326">
        <w:rPr>
          <w:rFonts w:ascii="Times New Roman" w:hAnsi="Times New Roman"/>
          <w:b/>
          <w:color w:val="000000" w:themeColor="text1"/>
          <w:sz w:val="24"/>
          <w:szCs w:val="24"/>
          <w:lang w:val="pl-PL" w:eastAsia="ar-SA"/>
        </w:rPr>
        <w:t>.</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l.p.257)</w:t>
      </w:r>
    </w:p>
    <w:p w:rsidR="00A34DAE"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Zamawiający wymaga po stronie i na koszt Wykonawcy podłączenie do systemu PACS i RIS będącego w posiadaniu Zamawiającego – produkcji </w:t>
      </w:r>
      <w:proofErr w:type="spellStart"/>
      <w:r w:rsidRPr="00157326">
        <w:rPr>
          <w:rFonts w:ascii="Times New Roman" w:hAnsi="Times New Roman"/>
          <w:color w:val="000000" w:themeColor="text1"/>
          <w:sz w:val="24"/>
          <w:szCs w:val="24"/>
          <w:lang w:val="pl-PL" w:eastAsia="ar-SA"/>
        </w:rPr>
        <w:t>Agfa</w:t>
      </w:r>
      <w:proofErr w:type="spellEnd"/>
      <w:r w:rsidRPr="00157326">
        <w:rPr>
          <w:rFonts w:ascii="Times New Roman" w:hAnsi="Times New Roman"/>
          <w:color w:val="000000" w:themeColor="text1"/>
          <w:sz w:val="24"/>
          <w:szCs w:val="24"/>
          <w:lang w:val="pl-PL" w:eastAsia="ar-SA"/>
        </w:rPr>
        <w:t xml:space="preserve">. W tym niezbędne licencje. Firma </w:t>
      </w:r>
      <w:proofErr w:type="spellStart"/>
      <w:r w:rsidRPr="00157326">
        <w:rPr>
          <w:rFonts w:ascii="Times New Roman" w:hAnsi="Times New Roman"/>
          <w:color w:val="000000" w:themeColor="text1"/>
          <w:sz w:val="24"/>
          <w:szCs w:val="24"/>
          <w:lang w:val="pl-PL" w:eastAsia="ar-SA"/>
        </w:rPr>
        <w:t>Agfa</w:t>
      </w:r>
      <w:proofErr w:type="spellEnd"/>
      <w:r w:rsidRPr="00157326">
        <w:rPr>
          <w:rFonts w:ascii="Times New Roman" w:hAnsi="Times New Roman"/>
          <w:color w:val="000000" w:themeColor="text1"/>
          <w:sz w:val="24"/>
          <w:szCs w:val="24"/>
          <w:lang w:val="pl-PL" w:eastAsia="ar-SA"/>
        </w:rPr>
        <w:t xml:space="preserve"> posiada w swojej ofercie także przewoźne systemy radiologiczne, których dotyczy niniejsze postępowanie. W związku z powyższym, w celu uniknięcia bardzo prawdopodobnego naruszenia zasady konkurencyjności, czy Zamawiający będzie wymagał od firmy </w:t>
      </w:r>
      <w:proofErr w:type="spellStart"/>
      <w:r w:rsidRPr="00157326">
        <w:rPr>
          <w:rFonts w:ascii="Times New Roman" w:hAnsi="Times New Roman"/>
          <w:color w:val="000000" w:themeColor="text1"/>
          <w:sz w:val="24"/>
          <w:szCs w:val="24"/>
          <w:lang w:val="pl-PL" w:eastAsia="ar-SA"/>
        </w:rPr>
        <w:t>Agfa</w:t>
      </w:r>
      <w:proofErr w:type="spellEnd"/>
      <w:r w:rsidRPr="00157326">
        <w:rPr>
          <w:rFonts w:ascii="Times New Roman" w:hAnsi="Times New Roman"/>
          <w:color w:val="000000" w:themeColor="text1"/>
          <w:sz w:val="24"/>
          <w:szCs w:val="24"/>
          <w:lang w:val="pl-PL" w:eastAsia="ar-SA"/>
        </w:rPr>
        <w:t xml:space="preserve"> udostępnienia w niniejszym postępowaniu (w formie załącznika) oficjalnej oferty dla wszystkich uczestników postepowania na podłączenie oferowanego aparatu do systemu PACS i RIS będącego w posiadaniu Zamawiającego – produkcji </w:t>
      </w:r>
      <w:proofErr w:type="spellStart"/>
      <w:r w:rsidRPr="00157326">
        <w:rPr>
          <w:rFonts w:ascii="Times New Roman" w:hAnsi="Times New Roman"/>
          <w:color w:val="000000" w:themeColor="text1"/>
          <w:sz w:val="24"/>
          <w:szCs w:val="24"/>
          <w:lang w:val="pl-PL" w:eastAsia="ar-SA"/>
        </w:rPr>
        <w:t>Agfa</w:t>
      </w:r>
      <w:proofErr w:type="spellEnd"/>
      <w:r w:rsidRPr="00157326">
        <w:rPr>
          <w:rFonts w:ascii="Times New Roman" w:hAnsi="Times New Roman"/>
          <w:color w:val="000000" w:themeColor="text1"/>
          <w:sz w:val="24"/>
          <w:szCs w:val="24"/>
          <w:lang w:val="pl-PL" w:eastAsia="ar-SA"/>
        </w:rPr>
        <w:t>, w tym niezbędne licencje? W przypadku negatywnej odpowiedzi proszę o uzasadnienie.</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6A0F95" w:rsidRPr="00157326" w:rsidRDefault="006A0F95"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Pakiet I. </w:t>
      </w:r>
      <w:proofErr w:type="spellStart"/>
      <w:r w:rsidRPr="00157326">
        <w:rPr>
          <w:rFonts w:ascii="Times New Roman" w:hAnsi="Times New Roman"/>
          <w:color w:val="000000" w:themeColor="text1"/>
          <w:sz w:val="24"/>
          <w:szCs w:val="24"/>
          <w:lang w:val="pl-PL" w:eastAsia="ar-SA"/>
        </w:rPr>
        <w:t>Videolaryngoskop</w:t>
      </w:r>
      <w:proofErr w:type="spellEnd"/>
      <w:r w:rsidRPr="00157326">
        <w:rPr>
          <w:rFonts w:ascii="Times New Roman" w:hAnsi="Times New Roman"/>
          <w:color w:val="000000" w:themeColor="text1"/>
          <w:sz w:val="24"/>
          <w:szCs w:val="24"/>
          <w:lang w:val="pl-PL" w:eastAsia="ar-SA"/>
        </w:rPr>
        <w:t xml:space="preserve"> </w:t>
      </w:r>
    </w:p>
    <w:p w:rsidR="00A34DAE"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na zasadzie równoważności </w:t>
      </w:r>
      <w:proofErr w:type="spellStart"/>
      <w:r w:rsidRPr="00157326">
        <w:rPr>
          <w:rFonts w:ascii="Times New Roman" w:hAnsi="Times New Roman"/>
          <w:color w:val="000000" w:themeColor="text1"/>
          <w:sz w:val="24"/>
          <w:szCs w:val="24"/>
          <w:lang w:val="pl-PL" w:eastAsia="ar-SA"/>
        </w:rPr>
        <w:t>Videolaryngoskop</w:t>
      </w:r>
      <w:proofErr w:type="spellEnd"/>
      <w:r w:rsidRPr="00157326">
        <w:rPr>
          <w:rFonts w:ascii="Times New Roman" w:hAnsi="Times New Roman"/>
          <w:color w:val="000000" w:themeColor="text1"/>
          <w:sz w:val="24"/>
          <w:szCs w:val="24"/>
          <w:lang w:val="pl-PL" w:eastAsia="ar-SA"/>
        </w:rPr>
        <w:t xml:space="preserve"> o poniższych parametrach:</w:t>
      </w:r>
    </w:p>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tbl>
      <w:tblPr>
        <w:tblW w:w="8567" w:type="dxa"/>
        <w:tblInd w:w="75" w:type="dxa"/>
        <w:tblCellMar>
          <w:left w:w="70" w:type="dxa"/>
          <w:right w:w="70" w:type="dxa"/>
        </w:tblCellMar>
        <w:tblLook w:val="04A0" w:firstRow="1" w:lastRow="0" w:firstColumn="1" w:lastColumn="0" w:noHBand="0" w:noVBand="1"/>
      </w:tblPr>
      <w:tblGrid>
        <w:gridCol w:w="470"/>
        <w:gridCol w:w="8097"/>
      </w:tblGrid>
      <w:tr w:rsidR="00157326" w:rsidRPr="00157326" w:rsidTr="006A0F95">
        <w:trPr>
          <w:trHeight w:val="285"/>
        </w:trPr>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Lp</w:t>
            </w:r>
            <w:proofErr w:type="spellEnd"/>
            <w:r w:rsidRPr="00157326">
              <w:rPr>
                <w:rFonts w:ascii="Times New Roman" w:hAnsi="Times New Roman"/>
                <w:color w:val="000000" w:themeColor="text1"/>
                <w:sz w:val="22"/>
                <w:szCs w:val="22"/>
                <w:lang w:eastAsia="pl-PL"/>
              </w:rPr>
              <w:t>.</w:t>
            </w:r>
          </w:p>
        </w:tc>
        <w:tc>
          <w:tcPr>
            <w:tcW w:w="8097" w:type="dxa"/>
            <w:tcBorders>
              <w:top w:val="single" w:sz="4" w:space="0" w:color="auto"/>
              <w:left w:val="nil"/>
              <w:bottom w:val="single" w:sz="4" w:space="0" w:color="auto"/>
              <w:right w:val="single" w:sz="4" w:space="0" w:color="auto"/>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Opis</w:t>
            </w:r>
            <w:proofErr w:type="spellEnd"/>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
        </w:tc>
        <w:tc>
          <w:tcPr>
            <w:tcW w:w="8097" w:type="dxa"/>
            <w:tcBorders>
              <w:top w:val="nil"/>
              <w:left w:val="nil"/>
              <w:bottom w:val="single" w:sz="4" w:space="0" w:color="auto"/>
              <w:right w:val="nil"/>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Parametry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techniczne</w:t>
            </w:r>
            <w:proofErr w:type="spellEnd"/>
            <w:r w:rsidRPr="00157326">
              <w:rPr>
                <w:rFonts w:ascii="Times New Roman" w:hAnsi="Times New Roman"/>
                <w:color w:val="000000" w:themeColor="text1"/>
                <w:sz w:val="22"/>
                <w:szCs w:val="22"/>
                <w:lang w:eastAsia="pl-PL"/>
              </w:rPr>
              <w:t> </w:t>
            </w:r>
          </w:p>
        </w:tc>
      </w:tr>
      <w:tr w:rsidR="00157326" w:rsidRPr="006D1C2E" w:rsidTr="006A0F95">
        <w:trPr>
          <w:trHeight w:val="6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proofErr w:type="spellStart"/>
            <w:r w:rsidRPr="00157326">
              <w:rPr>
                <w:rFonts w:ascii="Times New Roman" w:hAnsi="Times New Roman"/>
                <w:color w:val="000000" w:themeColor="text1"/>
                <w:sz w:val="22"/>
                <w:szCs w:val="22"/>
                <w:lang w:val="pl-PL" w:eastAsia="pl-PL"/>
              </w:rPr>
              <w:t>Wideolaryngoskop</w:t>
            </w:r>
            <w:proofErr w:type="spellEnd"/>
            <w:r w:rsidRPr="00157326">
              <w:rPr>
                <w:rFonts w:ascii="Times New Roman" w:hAnsi="Times New Roman"/>
                <w:color w:val="000000" w:themeColor="text1"/>
                <w:sz w:val="22"/>
                <w:szCs w:val="22"/>
                <w:lang w:val="pl-PL" w:eastAsia="pl-PL"/>
              </w:rPr>
              <w:t xml:space="preserve"> do trudnej intubacji z wielorazową, wymienną optyką oraz nakładkami </w:t>
            </w:r>
            <w:proofErr w:type="spellStart"/>
            <w:r w:rsidRPr="00157326">
              <w:rPr>
                <w:rFonts w:ascii="Times New Roman" w:hAnsi="Times New Roman"/>
                <w:color w:val="000000" w:themeColor="text1"/>
                <w:sz w:val="22"/>
                <w:szCs w:val="22"/>
                <w:lang w:val="pl-PL" w:eastAsia="pl-PL"/>
              </w:rPr>
              <w:t>jednopacjentowymi</w:t>
            </w:r>
            <w:proofErr w:type="spellEnd"/>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vAlign w:val="bottom"/>
          </w:tcPr>
          <w:p w:rsidR="006A0F95" w:rsidRPr="00157326" w:rsidRDefault="006A0F95" w:rsidP="009D1225">
            <w:pPr>
              <w:jc w:val="center"/>
              <w:rPr>
                <w:rFonts w:ascii="Times New Roman" w:hAnsi="Times New Roman"/>
                <w:color w:val="000000" w:themeColor="text1"/>
                <w:sz w:val="22"/>
                <w:szCs w:val="22"/>
                <w:lang w:val="pl-PL" w:eastAsia="pl-PL"/>
              </w:rPr>
            </w:pPr>
          </w:p>
        </w:tc>
        <w:tc>
          <w:tcPr>
            <w:tcW w:w="8097" w:type="dxa"/>
            <w:tcBorders>
              <w:top w:val="nil"/>
              <w:left w:val="nil"/>
              <w:bottom w:val="single" w:sz="4" w:space="0" w:color="auto"/>
              <w:right w:val="nil"/>
            </w:tcBorders>
            <w:shd w:val="clear" w:color="000000" w:fill="D9D9D9"/>
            <w:vAlign w:val="bottom"/>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Kamera</w:t>
            </w:r>
            <w:proofErr w:type="spellEnd"/>
            <w:r w:rsidRPr="00157326">
              <w:rPr>
                <w:rFonts w:ascii="Times New Roman" w:hAnsi="Times New Roman"/>
                <w:color w:val="000000" w:themeColor="text1"/>
                <w:sz w:val="22"/>
                <w:szCs w:val="22"/>
                <w:lang w:eastAsia="pl-PL"/>
              </w:rPr>
              <w:t>/Monitor</w:t>
            </w:r>
          </w:p>
        </w:tc>
      </w:tr>
      <w:tr w:rsidR="00157326" w:rsidRPr="006D1C2E" w:rsidTr="006A0F95">
        <w:trPr>
          <w:trHeight w:val="323"/>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 xml:space="preserve">Kolorowy monitor dotykowy o przekątnej  2,8 cala </w:t>
            </w:r>
          </w:p>
        </w:tc>
      </w:tr>
      <w:tr w:rsidR="00157326" w:rsidRPr="006D1C2E" w:rsidTr="006A0F95">
        <w:trPr>
          <w:trHeight w:val="557"/>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3</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 xml:space="preserve">Możliwość bezprzewodowego przesyłania obrazu na żywo bezpośrednio do innych urządzeń poprzez komunikację </w:t>
            </w:r>
            <w:proofErr w:type="spellStart"/>
            <w:r w:rsidRPr="00157326">
              <w:rPr>
                <w:rFonts w:ascii="Times New Roman" w:hAnsi="Times New Roman"/>
                <w:color w:val="000000" w:themeColor="text1"/>
                <w:sz w:val="22"/>
                <w:szCs w:val="22"/>
                <w:lang w:val="pl-PL" w:eastAsia="pl-PL"/>
              </w:rPr>
              <w:t>WiFi</w:t>
            </w:r>
            <w:proofErr w:type="spellEnd"/>
          </w:p>
        </w:tc>
      </w:tr>
      <w:tr w:rsidR="00157326" w:rsidRPr="006D1C2E" w:rsidTr="006A0F95">
        <w:trPr>
          <w:trHeight w:val="42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4</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Wewnętrzna pamięć umożliwia nagrywanie filmów o długości min. 30 min.</w:t>
            </w:r>
          </w:p>
        </w:tc>
      </w:tr>
      <w:tr w:rsidR="00157326" w:rsidRPr="006D1C2E" w:rsidTr="006A0F95">
        <w:trPr>
          <w:trHeight w:val="403"/>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5</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Możliwość przechowywania min. 10 godzin nagrań</w:t>
            </w:r>
          </w:p>
        </w:tc>
      </w:tr>
      <w:tr w:rsidR="00157326" w:rsidRPr="006D1C2E" w:rsidTr="006A0F95">
        <w:trPr>
          <w:trHeight w:val="3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6</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Port Micro-USB do zgrywania plików do komputera w celu archiwizacji</w:t>
            </w:r>
          </w:p>
        </w:tc>
      </w:tr>
      <w:tr w:rsidR="00157326" w:rsidRPr="006D1C2E" w:rsidTr="006A0F95">
        <w:trPr>
          <w:trHeight w:val="39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lastRenderedPageBreak/>
              <w:t>7</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Wskaźnik naładowania akumulatora na obudowie oraz na monitorze</w:t>
            </w:r>
          </w:p>
        </w:tc>
      </w:tr>
      <w:tr w:rsidR="00157326" w:rsidRPr="006D1C2E" w:rsidTr="006A0F95">
        <w:trPr>
          <w:trHeight w:val="427"/>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8</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 pełni naładowany akumulator wystarcza na ok 4 godziny pracy monitora</w:t>
            </w:r>
          </w:p>
        </w:tc>
      </w:tr>
      <w:tr w:rsidR="00157326" w:rsidRPr="006D1C2E" w:rsidTr="006A0F95">
        <w:trPr>
          <w:trHeight w:val="418"/>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rsidR="006A0F95" w:rsidRPr="00157326" w:rsidRDefault="006A0F95" w:rsidP="009D1225">
            <w:pPr>
              <w:jc w:val="right"/>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9</w:t>
            </w:r>
          </w:p>
        </w:tc>
        <w:tc>
          <w:tcPr>
            <w:tcW w:w="8097" w:type="dxa"/>
            <w:tcBorders>
              <w:top w:val="nil"/>
              <w:left w:val="nil"/>
              <w:bottom w:val="single" w:sz="4" w:space="0" w:color="auto"/>
              <w:right w:val="single" w:sz="4" w:space="0" w:color="auto"/>
            </w:tcBorders>
            <w:shd w:val="clear" w:color="auto" w:fill="auto"/>
            <w:noWrap/>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Pełny cykl ładowania monitora maksymalnie 120 min</w:t>
            </w:r>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vAlign w:val="bottom"/>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8097" w:type="dxa"/>
            <w:tcBorders>
              <w:top w:val="nil"/>
              <w:left w:val="nil"/>
              <w:bottom w:val="single" w:sz="4" w:space="0" w:color="auto"/>
              <w:right w:val="nil"/>
            </w:tcBorders>
            <w:shd w:val="clear" w:color="000000" w:fill="D9D9D9"/>
            <w:vAlign w:val="bottom"/>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val="pl-PL" w:eastAsia="pl-PL"/>
              </w:rPr>
              <w:t> </w:t>
            </w:r>
            <w:proofErr w:type="spellStart"/>
            <w:r w:rsidRPr="00157326">
              <w:rPr>
                <w:rFonts w:ascii="Times New Roman" w:hAnsi="Times New Roman"/>
                <w:color w:val="000000" w:themeColor="text1"/>
                <w:sz w:val="22"/>
                <w:szCs w:val="22"/>
                <w:lang w:eastAsia="pl-PL"/>
              </w:rPr>
              <w:t>Optyka</w:t>
            </w:r>
            <w:proofErr w:type="spellEnd"/>
          </w:p>
        </w:tc>
      </w:tr>
      <w:tr w:rsidR="00157326" w:rsidRPr="006D1C2E" w:rsidTr="006A0F95">
        <w:trPr>
          <w:trHeight w:val="677"/>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10</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Wielorazowa wymienna optyka ze światłem LED wyposażona w dwa 3 stopniowe systemy informujące o pozostałej ilości użyć oraz poziomie naładowania akumulatora</w:t>
            </w:r>
          </w:p>
        </w:tc>
      </w:tr>
      <w:tr w:rsidR="00157326" w:rsidRPr="006D1C2E" w:rsidTr="006A0F95">
        <w:trPr>
          <w:trHeight w:val="398"/>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11</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Możliwość rozłączenia wymiennej optyki od monitora z możliwością użycia jej jako urządzenia do trudnej intubacji z optycznym torem wizyjnym</w:t>
            </w:r>
          </w:p>
        </w:tc>
      </w:tr>
      <w:tr w:rsidR="00157326" w:rsidRPr="006D1C2E" w:rsidTr="006A0F95">
        <w:trPr>
          <w:trHeight w:val="429"/>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12</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Zasilanie akumulatorowe wraz z ładowarką</w:t>
            </w:r>
          </w:p>
        </w:tc>
      </w:tr>
      <w:tr w:rsidR="00157326" w:rsidRPr="006D1C2E" w:rsidTr="006A0F95">
        <w:trPr>
          <w:trHeight w:val="421"/>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13</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 pełni naładowany akumulator wystarcza na min. 15 intubacji</w:t>
            </w:r>
          </w:p>
        </w:tc>
      </w:tr>
      <w:tr w:rsidR="00157326" w:rsidRPr="00157326" w:rsidTr="006A0F95">
        <w:trPr>
          <w:trHeight w:val="3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14</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Automatyczne</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wyłączenie</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po</w:t>
            </w:r>
            <w:proofErr w:type="spellEnd"/>
            <w:r w:rsidRPr="00157326">
              <w:rPr>
                <w:rFonts w:ascii="Times New Roman" w:hAnsi="Times New Roman"/>
                <w:color w:val="000000" w:themeColor="text1"/>
                <w:sz w:val="22"/>
                <w:szCs w:val="22"/>
                <w:lang w:eastAsia="pl-PL"/>
              </w:rPr>
              <w:t xml:space="preserve"> 30 min.</w:t>
            </w:r>
          </w:p>
        </w:tc>
      </w:tr>
      <w:tr w:rsidR="00157326" w:rsidRPr="006D1C2E" w:rsidTr="006A0F95">
        <w:trPr>
          <w:trHeight w:val="389"/>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15</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Pełny cykl ładowania maksymalnie 2 h</w:t>
            </w:r>
          </w:p>
        </w:tc>
      </w:tr>
      <w:tr w:rsidR="00157326" w:rsidRPr="006D1C2E" w:rsidTr="006A0F95">
        <w:trPr>
          <w:trHeight w:val="409"/>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16</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Przy braku użytkowania całkowite rozładowanie następuje po 30 dniach</w:t>
            </w:r>
          </w:p>
        </w:tc>
      </w:tr>
      <w:tr w:rsidR="00157326" w:rsidRPr="006D1C2E" w:rsidTr="006A0F95">
        <w:trPr>
          <w:trHeight w:val="41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17</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Możliwość stosowania w środowisku rezonansu magnetycznego MRI</w:t>
            </w:r>
          </w:p>
        </w:tc>
      </w:tr>
      <w:tr w:rsidR="00157326" w:rsidRPr="006D1C2E" w:rsidTr="006A0F95">
        <w:trPr>
          <w:trHeight w:val="421"/>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18</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Końcówka toru wizyjnego posiadająca zabezpieczenie przez zaparowaniem</w:t>
            </w:r>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8097" w:type="dxa"/>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val="pl-PL" w:eastAsia="pl-PL"/>
              </w:rPr>
              <w:t> </w:t>
            </w:r>
            <w:proofErr w:type="spellStart"/>
            <w:r w:rsidRPr="00157326">
              <w:rPr>
                <w:rFonts w:ascii="Times New Roman" w:hAnsi="Times New Roman"/>
                <w:color w:val="000000" w:themeColor="text1"/>
                <w:sz w:val="22"/>
                <w:szCs w:val="22"/>
                <w:lang w:eastAsia="pl-PL"/>
              </w:rPr>
              <w:t>Jednorazowe</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nakładki</w:t>
            </w:r>
            <w:proofErr w:type="spellEnd"/>
            <w:r w:rsidRPr="00157326">
              <w:rPr>
                <w:rFonts w:ascii="Times New Roman" w:hAnsi="Times New Roman"/>
                <w:color w:val="000000" w:themeColor="text1"/>
                <w:sz w:val="22"/>
                <w:szCs w:val="22"/>
                <w:lang w:eastAsia="pl-PL"/>
              </w:rPr>
              <w:t xml:space="preserve"> / </w:t>
            </w:r>
            <w:proofErr w:type="spellStart"/>
            <w:r w:rsidRPr="00157326">
              <w:rPr>
                <w:rFonts w:ascii="Times New Roman" w:hAnsi="Times New Roman"/>
                <w:color w:val="000000" w:themeColor="text1"/>
                <w:sz w:val="22"/>
                <w:szCs w:val="22"/>
                <w:lang w:eastAsia="pl-PL"/>
              </w:rPr>
              <w:t>łyżki</w:t>
            </w:r>
            <w:proofErr w:type="spellEnd"/>
          </w:p>
        </w:tc>
      </w:tr>
      <w:tr w:rsidR="00157326" w:rsidRPr="006D1C2E" w:rsidTr="006A0F95">
        <w:trPr>
          <w:trHeight w:val="37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19</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Nakładki dostępne w dwóch rozmiarach dla dorosłych kodowane kolorami</w:t>
            </w:r>
          </w:p>
        </w:tc>
      </w:tr>
      <w:tr w:rsidR="00157326" w:rsidRPr="00157326" w:rsidTr="006A0F95">
        <w:trPr>
          <w:trHeight w:val="6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19a</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val="pl-PL" w:eastAsia="pl-PL"/>
              </w:rPr>
              <w:t xml:space="preserve">Nakładki </w:t>
            </w:r>
            <w:proofErr w:type="spellStart"/>
            <w:r w:rsidRPr="00157326">
              <w:rPr>
                <w:rFonts w:ascii="Times New Roman" w:hAnsi="Times New Roman"/>
                <w:color w:val="000000" w:themeColor="text1"/>
                <w:sz w:val="22"/>
                <w:szCs w:val="22"/>
                <w:lang w:val="pl-PL" w:eastAsia="pl-PL"/>
              </w:rPr>
              <w:t>jednopacjentowe</w:t>
            </w:r>
            <w:proofErr w:type="spellEnd"/>
            <w:r w:rsidRPr="00157326">
              <w:rPr>
                <w:rFonts w:ascii="Times New Roman" w:hAnsi="Times New Roman"/>
                <w:color w:val="000000" w:themeColor="text1"/>
                <w:sz w:val="22"/>
                <w:szCs w:val="22"/>
                <w:lang w:val="pl-PL" w:eastAsia="pl-PL"/>
              </w:rPr>
              <w:t xml:space="preserve"> dla osób dorosłych z możliwością intubacji rurkami o rozmiarach od 7.0 do 8.5 - 50 szt. </w:t>
            </w:r>
            <w:r w:rsidRPr="00157326">
              <w:rPr>
                <w:rFonts w:ascii="Times New Roman" w:hAnsi="Times New Roman"/>
                <w:color w:val="000000" w:themeColor="text1"/>
                <w:sz w:val="22"/>
                <w:szCs w:val="22"/>
                <w:lang w:eastAsia="pl-PL"/>
              </w:rPr>
              <w:t>(</w:t>
            </w:r>
            <w:proofErr w:type="spellStart"/>
            <w:r w:rsidRPr="00157326">
              <w:rPr>
                <w:rFonts w:ascii="Times New Roman" w:hAnsi="Times New Roman"/>
                <w:color w:val="000000" w:themeColor="text1"/>
                <w:sz w:val="22"/>
                <w:szCs w:val="22"/>
                <w:lang w:eastAsia="pl-PL"/>
              </w:rPr>
              <w:t>lub</w:t>
            </w:r>
            <w:proofErr w:type="spellEnd"/>
            <w:r w:rsidRPr="00157326">
              <w:rPr>
                <w:rFonts w:ascii="Times New Roman" w:hAnsi="Times New Roman"/>
                <w:color w:val="000000" w:themeColor="text1"/>
                <w:sz w:val="22"/>
                <w:szCs w:val="22"/>
                <w:lang w:eastAsia="pl-PL"/>
              </w:rPr>
              <w:t xml:space="preserve"> 100, 150, 200 </w:t>
            </w:r>
            <w:proofErr w:type="spellStart"/>
            <w:r w:rsidRPr="00157326">
              <w:rPr>
                <w:rFonts w:ascii="Times New Roman" w:hAnsi="Times New Roman"/>
                <w:color w:val="000000" w:themeColor="text1"/>
                <w:sz w:val="22"/>
                <w:szCs w:val="22"/>
                <w:lang w:eastAsia="pl-PL"/>
              </w:rPr>
              <w:t>itd</w:t>
            </w:r>
            <w:proofErr w:type="spellEnd"/>
            <w:r w:rsidRPr="00157326">
              <w:rPr>
                <w:rFonts w:ascii="Times New Roman" w:hAnsi="Times New Roman"/>
                <w:color w:val="000000" w:themeColor="text1"/>
                <w:sz w:val="22"/>
                <w:szCs w:val="22"/>
                <w:lang w:eastAsia="pl-PL"/>
              </w:rPr>
              <w:t>.)</w:t>
            </w:r>
          </w:p>
        </w:tc>
      </w:tr>
      <w:tr w:rsidR="00157326" w:rsidRPr="00157326" w:rsidTr="006A0F95">
        <w:trPr>
          <w:trHeight w:val="6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19b</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val="pl-PL" w:eastAsia="pl-PL"/>
              </w:rPr>
              <w:t xml:space="preserve">Nakładki </w:t>
            </w:r>
            <w:proofErr w:type="spellStart"/>
            <w:r w:rsidRPr="00157326">
              <w:rPr>
                <w:rFonts w:ascii="Times New Roman" w:hAnsi="Times New Roman"/>
                <w:color w:val="000000" w:themeColor="text1"/>
                <w:sz w:val="22"/>
                <w:szCs w:val="22"/>
                <w:lang w:val="pl-PL" w:eastAsia="pl-PL"/>
              </w:rPr>
              <w:t>jednopacjentowe</w:t>
            </w:r>
            <w:proofErr w:type="spellEnd"/>
            <w:r w:rsidRPr="00157326">
              <w:rPr>
                <w:rFonts w:ascii="Times New Roman" w:hAnsi="Times New Roman"/>
                <w:color w:val="000000" w:themeColor="text1"/>
                <w:sz w:val="22"/>
                <w:szCs w:val="22"/>
                <w:lang w:val="pl-PL" w:eastAsia="pl-PL"/>
              </w:rPr>
              <w:t xml:space="preserve"> dla osób dorosłych z możliwością intubacji rurkami o rozmiarach od 6.0 do 7.5 - 50 szt. </w:t>
            </w:r>
            <w:r w:rsidRPr="00157326">
              <w:rPr>
                <w:rFonts w:ascii="Times New Roman" w:hAnsi="Times New Roman"/>
                <w:color w:val="000000" w:themeColor="text1"/>
                <w:sz w:val="22"/>
                <w:szCs w:val="22"/>
                <w:lang w:eastAsia="pl-PL"/>
              </w:rPr>
              <w:t>(</w:t>
            </w:r>
            <w:proofErr w:type="spellStart"/>
            <w:r w:rsidRPr="00157326">
              <w:rPr>
                <w:rFonts w:ascii="Times New Roman" w:hAnsi="Times New Roman"/>
                <w:color w:val="000000" w:themeColor="text1"/>
                <w:sz w:val="22"/>
                <w:szCs w:val="22"/>
                <w:lang w:eastAsia="pl-PL"/>
              </w:rPr>
              <w:t>lub</w:t>
            </w:r>
            <w:proofErr w:type="spellEnd"/>
            <w:r w:rsidRPr="00157326">
              <w:rPr>
                <w:rFonts w:ascii="Times New Roman" w:hAnsi="Times New Roman"/>
                <w:color w:val="000000" w:themeColor="text1"/>
                <w:sz w:val="22"/>
                <w:szCs w:val="22"/>
                <w:lang w:eastAsia="pl-PL"/>
              </w:rPr>
              <w:t xml:space="preserve"> 100, 150, 200 </w:t>
            </w:r>
            <w:proofErr w:type="spellStart"/>
            <w:r w:rsidRPr="00157326">
              <w:rPr>
                <w:rFonts w:ascii="Times New Roman" w:hAnsi="Times New Roman"/>
                <w:color w:val="000000" w:themeColor="text1"/>
                <w:sz w:val="22"/>
                <w:szCs w:val="22"/>
                <w:lang w:eastAsia="pl-PL"/>
              </w:rPr>
              <w:t>itd</w:t>
            </w:r>
            <w:proofErr w:type="spellEnd"/>
            <w:r w:rsidRPr="00157326">
              <w:rPr>
                <w:rFonts w:ascii="Times New Roman" w:hAnsi="Times New Roman"/>
                <w:color w:val="000000" w:themeColor="text1"/>
                <w:sz w:val="22"/>
                <w:szCs w:val="22"/>
                <w:lang w:eastAsia="pl-PL"/>
              </w:rPr>
              <w:t>.)</w:t>
            </w:r>
          </w:p>
        </w:tc>
      </w:tr>
      <w:tr w:rsidR="00157326" w:rsidRPr="006D1C2E" w:rsidTr="006A0F95">
        <w:trPr>
          <w:trHeight w:val="33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20</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Nakładki o anatomicznym kształcie, zapobiegające nadmiernemu użyciu siły</w:t>
            </w:r>
          </w:p>
        </w:tc>
      </w:tr>
      <w:tr w:rsidR="00157326" w:rsidRPr="006D1C2E" w:rsidTr="006A0F95">
        <w:trPr>
          <w:trHeight w:val="569"/>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21</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Nakładki wyposażone w kanał na rurkę intubacyjną, umożliwiający intubację bez potrzeby stosowania prowadnic</w:t>
            </w:r>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8097" w:type="dxa"/>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Stacja</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dokująca</w:t>
            </w:r>
            <w:proofErr w:type="spellEnd"/>
            <w:r w:rsidRPr="00157326">
              <w:rPr>
                <w:rFonts w:ascii="Times New Roman" w:hAnsi="Times New Roman"/>
                <w:color w:val="000000" w:themeColor="text1"/>
                <w:sz w:val="22"/>
                <w:szCs w:val="22"/>
                <w:lang w:eastAsia="pl-PL"/>
              </w:rPr>
              <w:t>/</w:t>
            </w:r>
            <w:proofErr w:type="spellStart"/>
            <w:r w:rsidRPr="00157326">
              <w:rPr>
                <w:rFonts w:ascii="Times New Roman" w:hAnsi="Times New Roman"/>
                <w:color w:val="000000" w:themeColor="text1"/>
                <w:sz w:val="22"/>
                <w:szCs w:val="22"/>
                <w:lang w:eastAsia="pl-PL"/>
              </w:rPr>
              <w:t>ładowarka</w:t>
            </w:r>
            <w:proofErr w:type="spellEnd"/>
            <w:r w:rsidRPr="00157326">
              <w:rPr>
                <w:rFonts w:ascii="Times New Roman" w:hAnsi="Times New Roman"/>
                <w:color w:val="000000" w:themeColor="text1"/>
                <w:sz w:val="22"/>
                <w:szCs w:val="22"/>
                <w:lang w:eastAsia="pl-PL"/>
              </w:rPr>
              <w:t> </w:t>
            </w:r>
          </w:p>
        </w:tc>
      </w:tr>
      <w:tr w:rsidR="00157326" w:rsidRPr="006D1C2E" w:rsidTr="006A0F95">
        <w:trPr>
          <w:trHeight w:val="533"/>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22</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Ładowarka systemu optycznego wyposażona w monitor LCD wskazujący pozostałą ilość użyć oraz pięciostopniowy system informujący o naładowaniu akumulatora</w:t>
            </w:r>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8097" w:type="dxa"/>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Inne</w:t>
            </w:r>
            <w:proofErr w:type="spellEnd"/>
            <w:r w:rsidRPr="00157326">
              <w:rPr>
                <w:rFonts w:ascii="Times New Roman" w:hAnsi="Times New Roman"/>
                <w:color w:val="000000" w:themeColor="text1"/>
                <w:sz w:val="22"/>
                <w:szCs w:val="22"/>
                <w:lang w:eastAsia="pl-PL"/>
              </w:rPr>
              <w:t> </w:t>
            </w:r>
          </w:p>
        </w:tc>
      </w:tr>
      <w:tr w:rsidR="00157326" w:rsidRPr="00157326" w:rsidTr="006A0F95">
        <w:trPr>
          <w:trHeight w:val="38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23</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Waga</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całego</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zestawu</w:t>
            </w:r>
            <w:proofErr w:type="spellEnd"/>
            <w:r w:rsidRPr="00157326">
              <w:rPr>
                <w:rFonts w:ascii="Times New Roman" w:hAnsi="Times New Roman"/>
                <w:color w:val="000000" w:themeColor="text1"/>
                <w:sz w:val="22"/>
                <w:szCs w:val="22"/>
                <w:lang w:eastAsia="pl-PL"/>
              </w:rPr>
              <w:t xml:space="preserve"> 340 g</w:t>
            </w:r>
          </w:p>
        </w:tc>
      </w:tr>
      <w:tr w:rsidR="00157326" w:rsidRPr="006D1C2E" w:rsidTr="006A0F95">
        <w:trPr>
          <w:trHeight w:val="1273"/>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24</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 skład kompletu wchodzi:</w:t>
            </w:r>
            <w:r w:rsidRPr="00157326">
              <w:rPr>
                <w:rFonts w:ascii="Times New Roman" w:hAnsi="Times New Roman"/>
                <w:color w:val="000000" w:themeColor="text1"/>
                <w:sz w:val="22"/>
                <w:szCs w:val="22"/>
                <w:lang w:val="pl-PL" w:eastAsia="pl-PL"/>
              </w:rPr>
              <w:br/>
              <w:t>- Kamera/Monitor - 1 szt.</w:t>
            </w:r>
            <w:r w:rsidRPr="00157326">
              <w:rPr>
                <w:rFonts w:ascii="Times New Roman" w:hAnsi="Times New Roman"/>
                <w:color w:val="000000" w:themeColor="text1"/>
                <w:sz w:val="22"/>
                <w:szCs w:val="22"/>
                <w:lang w:val="pl-PL" w:eastAsia="pl-PL"/>
              </w:rPr>
              <w:br/>
              <w:t>- Wielorazowa optyka - 2 szt.</w:t>
            </w:r>
            <w:r w:rsidRPr="00157326">
              <w:rPr>
                <w:rFonts w:ascii="Times New Roman" w:hAnsi="Times New Roman"/>
                <w:color w:val="000000" w:themeColor="text1"/>
                <w:sz w:val="22"/>
                <w:szCs w:val="22"/>
                <w:lang w:val="pl-PL" w:eastAsia="pl-PL"/>
              </w:rPr>
              <w:br/>
              <w:t>- Stacja dokująca - 2 szt.</w:t>
            </w:r>
            <w:r w:rsidRPr="00157326">
              <w:rPr>
                <w:rFonts w:ascii="Times New Roman" w:hAnsi="Times New Roman"/>
                <w:color w:val="000000" w:themeColor="text1"/>
                <w:sz w:val="22"/>
                <w:szCs w:val="22"/>
                <w:lang w:val="pl-PL" w:eastAsia="pl-PL"/>
              </w:rPr>
              <w:br/>
              <w:t>- Jednorazowe nakładki - 100 szt.</w:t>
            </w:r>
          </w:p>
        </w:tc>
      </w:tr>
      <w:tr w:rsidR="00157326" w:rsidRPr="006D1C2E" w:rsidTr="006A0F95">
        <w:trPr>
          <w:trHeight w:val="55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25</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 xml:space="preserve">Możliwość rozbudowy systemu o adapter do smartfonów umożliwiające wykorzystanie telefonu jako monitora </w:t>
            </w:r>
            <w:proofErr w:type="spellStart"/>
            <w:r w:rsidRPr="00157326">
              <w:rPr>
                <w:rFonts w:ascii="Times New Roman" w:hAnsi="Times New Roman"/>
                <w:bCs/>
                <w:color w:val="000000" w:themeColor="text1"/>
                <w:sz w:val="22"/>
                <w:szCs w:val="22"/>
                <w:lang w:val="pl-PL" w:eastAsia="pl-PL"/>
              </w:rPr>
              <w:t>wideolaryngoskopu</w:t>
            </w:r>
            <w:proofErr w:type="spellEnd"/>
          </w:p>
        </w:tc>
      </w:tr>
      <w:tr w:rsidR="00157326" w:rsidRPr="006D1C2E" w:rsidTr="006A0F95">
        <w:trPr>
          <w:trHeight w:val="6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26</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 xml:space="preserve">Możliwość ładowania kamery i optyki ogólnodostępnymi ładowarkami z końcówką Micro-USB (np. do </w:t>
            </w:r>
            <w:proofErr w:type="spellStart"/>
            <w:r w:rsidRPr="00157326">
              <w:rPr>
                <w:rFonts w:ascii="Times New Roman" w:hAnsi="Times New Roman"/>
                <w:color w:val="000000" w:themeColor="text1"/>
                <w:sz w:val="22"/>
                <w:szCs w:val="22"/>
                <w:lang w:val="pl-PL" w:eastAsia="pl-PL"/>
              </w:rPr>
              <w:t>smatfonów</w:t>
            </w:r>
            <w:proofErr w:type="spellEnd"/>
            <w:r w:rsidRPr="00157326">
              <w:rPr>
                <w:rFonts w:ascii="Times New Roman" w:hAnsi="Times New Roman"/>
                <w:color w:val="000000" w:themeColor="text1"/>
                <w:sz w:val="22"/>
                <w:szCs w:val="22"/>
                <w:lang w:val="pl-PL" w:eastAsia="pl-PL"/>
              </w:rPr>
              <w:t>)</w:t>
            </w:r>
          </w:p>
        </w:tc>
      </w:tr>
    </w:tbl>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XXIII. Respirator transportowy</w:t>
      </w:r>
    </w:p>
    <w:p w:rsidR="00A34DAE"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na zasadzie równoważności respirator transportowy o poniższych parametrach:</w:t>
      </w:r>
    </w:p>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tbl>
      <w:tblPr>
        <w:tblW w:w="0" w:type="auto"/>
        <w:tblInd w:w="75" w:type="dxa"/>
        <w:tblCellMar>
          <w:left w:w="70" w:type="dxa"/>
          <w:right w:w="70" w:type="dxa"/>
        </w:tblCellMar>
        <w:tblLook w:val="04A0" w:firstRow="1" w:lastRow="0" w:firstColumn="1" w:lastColumn="0" w:noHBand="0" w:noVBand="1"/>
      </w:tblPr>
      <w:tblGrid>
        <w:gridCol w:w="440"/>
        <w:gridCol w:w="7980"/>
      </w:tblGrid>
      <w:tr w:rsidR="00157326" w:rsidRPr="00157326" w:rsidTr="006A0F95">
        <w:trPr>
          <w:trHeight w:val="26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Lp</w:t>
            </w:r>
            <w:proofErr w:type="spellEnd"/>
            <w:r w:rsidRPr="00157326">
              <w:rPr>
                <w:rFonts w:ascii="Times New Roman" w:hAnsi="Times New Roman"/>
                <w:color w:val="000000" w:themeColor="text1"/>
                <w:sz w:val="22"/>
                <w:szCs w:val="22"/>
                <w:lang w:eastAsia="pl-PL"/>
              </w:rPr>
              <w:t>.</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Opis</w:t>
            </w:r>
            <w:proofErr w:type="spellEnd"/>
          </w:p>
        </w:tc>
      </w:tr>
      <w:tr w:rsidR="00157326" w:rsidRPr="00157326" w:rsidTr="006A0F95">
        <w:trPr>
          <w:trHeight w:val="300"/>
        </w:trPr>
        <w:tc>
          <w:tcPr>
            <w:tcW w:w="0" w:type="auto"/>
            <w:tcBorders>
              <w:top w:val="nil"/>
              <w:left w:val="single" w:sz="4" w:space="0" w:color="auto"/>
              <w:bottom w:val="single" w:sz="4" w:space="0" w:color="auto"/>
              <w:right w:val="nil"/>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
        </w:tc>
        <w:tc>
          <w:tcPr>
            <w:tcW w:w="0" w:type="auto"/>
            <w:tcBorders>
              <w:top w:val="nil"/>
              <w:left w:val="nil"/>
              <w:bottom w:val="single" w:sz="4" w:space="0" w:color="auto"/>
              <w:right w:val="nil"/>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Parametry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techniczne</w:t>
            </w:r>
            <w:proofErr w:type="spellEnd"/>
            <w:r w:rsidRPr="00157326">
              <w:rPr>
                <w:rFonts w:ascii="Times New Roman" w:hAnsi="Times New Roman"/>
                <w:color w:val="000000" w:themeColor="text1"/>
                <w:sz w:val="22"/>
                <w:szCs w:val="22"/>
                <w:lang w:eastAsia="pl-PL"/>
              </w:rPr>
              <w:t> </w:t>
            </w:r>
          </w:p>
        </w:tc>
      </w:tr>
      <w:tr w:rsidR="00157326" w:rsidRPr="006D1C2E" w:rsidTr="006A0F95">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 xml:space="preserve">Zasilanie i sterowanie pracą respiratora wyłącznie pneumatyczne - z przenośnego lub stacjonarnego źródła tlenu o ciśnieniu w zakresie 280-600 </w:t>
            </w:r>
            <w:proofErr w:type="spellStart"/>
            <w:r w:rsidRPr="00157326">
              <w:rPr>
                <w:rFonts w:ascii="Times New Roman" w:hAnsi="Times New Roman"/>
                <w:bCs/>
                <w:color w:val="000000" w:themeColor="text1"/>
                <w:sz w:val="22"/>
                <w:szCs w:val="22"/>
                <w:lang w:val="pl-PL" w:eastAsia="pl-PL"/>
              </w:rPr>
              <w:t>kPa</w:t>
            </w:r>
            <w:proofErr w:type="spellEnd"/>
          </w:p>
        </w:tc>
      </w:tr>
      <w:tr w:rsidR="00157326" w:rsidRPr="006D1C2E" w:rsidTr="006A0F95">
        <w:trPr>
          <w:trHeight w:val="3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Temperatura pracy w zakresie -10</w:t>
            </w:r>
            <w:r w:rsidRPr="00157326">
              <w:rPr>
                <w:rFonts w:ascii="Times New Roman" w:hAnsi="Times New Roman"/>
                <w:color w:val="000000" w:themeColor="text1"/>
                <w:sz w:val="22"/>
                <w:szCs w:val="22"/>
                <w:vertAlign w:val="superscript"/>
                <w:lang w:val="pl-PL" w:eastAsia="pl-PL"/>
              </w:rPr>
              <w:t xml:space="preserve"> </w:t>
            </w:r>
            <w:proofErr w:type="spellStart"/>
            <w:r w:rsidRPr="00157326">
              <w:rPr>
                <w:rFonts w:ascii="Times New Roman" w:hAnsi="Times New Roman"/>
                <w:color w:val="000000" w:themeColor="text1"/>
                <w:sz w:val="22"/>
                <w:szCs w:val="22"/>
                <w:vertAlign w:val="superscript"/>
                <w:lang w:val="pl-PL" w:eastAsia="pl-PL"/>
              </w:rPr>
              <w:t>o</w:t>
            </w:r>
            <w:r w:rsidRPr="00157326">
              <w:rPr>
                <w:rFonts w:ascii="Times New Roman" w:hAnsi="Times New Roman"/>
                <w:color w:val="000000" w:themeColor="text1"/>
                <w:sz w:val="22"/>
                <w:szCs w:val="22"/>
                <w:lang w:val="pl-PL" w:eastAsia="pl-PL"/>
              </w:rPr>
              <w:t>C</w:t>
            </w:r>
            <w:proofErr w:type="spellEnd"/>
            <w:r w:rsidRPr="00157326">
              <w:rPr>
                <w:rFonts w:ascii="Times New Roman" w:hAnsi="Times New Roman"/>
                <w:color w:val="000000" w:themeColor="text1"/>
                <w:sz w:val="22"/>
                <w:szCs w:val="22"/>
                <w:lang w:val="pl-PL" w:eastAsia="pl-PL"/>
              </w:rPr>
              <w:t xml:space="preserve"> do +50</w:t>
            </w:r>
            <w:r w:rsidRPr="00157326">
              <w:rPr>
                <w:rFonts w:ascii="Times New Roman" w:hAnsi="Times New Roman"/>
                <w:color w:val="000000" w:themeColor="text1"/>
                <w:sz w:val="22"/>
                <w:szCs w:val="22"/>
                <w:vertAlign w:val="superscript"/>
                <w:lang w:val="pl-PL" w:eastAsia="pl-PL"/>
              </w:rPr>
              <w:t>o</w:t>
            </w:r>
            <w:r w:rsidRPr="00157326">
              <w:rPr>
                <w:rFonts w:ascii="Times New Roman" w:hAnsi="Times New Roman"/>
                <w:color w:val="000000" w:themeColor="text1"/>
                <w:sz w:val="22"/>
                <w:szCs w:val="22"/>
                <w:lang w:val="pl-PL" w:eastAsia="pl-PL"/>
              </w:rPr>
              <w:t>C</w:t>
            </w:r>
          </w:p>
        </w:tc>
      </w:tr>
      <w:tr w:rsidR="00157326" w:rsidRPr="006D1C2E" w:rsidTr="006A0F95">
        <w:trPr>
          <w:trHeight w:val="3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3</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Klasa odporności na wnikanie ciał stałych / cieczy IP54</w:t>
            </w:r>
          </w:p>
        </w:tc>
      </w:tr>
      <w:tr w:rsidR="00157326" w:rsidRPr="00157326" w:rsidTr="006A0F9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4</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Waga</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modułu</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respiratora</w:t>
            </w:r>
            <w:proofErr w:type="spellEnd"/>
            <w:r w:rsidRPr="00157326">
              <w:rPr>
                <w:rFonts w:ascii="Times New Roman" w:hAnsi="Times New Roman"/>
                <w:color w:val="000000" w:themeColor="text1"/>
                <w:sz w:val="22"/>
                <w:szCs w:val="22"/>
                <w:lang w:eastAsia="pl-PL"/>
              </w:rPr>
              <w:t xml:space="preserve"> 2,4 kg</w:t>
            </w:r>
          </w:p>
        </w:tc>
      </w:tr>
      <w:tr w:rsidR="00157326" w:rsidRPr="006D1C2E" w:rsidTr="006A0F95">
        <w:trPr>
          <w:trHeight w:val="40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5</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Zabezpieczenie przez przypadkową zmianą ustawień respiratora</w:t>
            </w:r>
          </w:p>
        </w:tc>
      </w:tr>
      <w:tr w:rsidR="00157326" w:rsidRPr="00157326" w:rsidTr="006A0F95">
        <w:trPr>
          <w:trHeight w:val="300"/>
        </w:trPr>
        <w:tc>
          <w:tcPr>
            <w:tcW w:w="0" w:type="auto"/>
            <w:tcBorders>
              <w:top w:val="nil"/>
              <w:left w:val="single" w:sz="4" w:space="0" w:color="auto"/>
              <w:bottom w:val="single" w:sz="4" w:space="0" w:color="auto"/>
              <w:right w:val="nil"/>
            </w:tcBorders>
            <w:shd w:val="clear" w:color="000000" w:fill="D9D9D9"/>
            <w:vAlign w:val="center"/>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Parametry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kliniczne</w:t>
            </w:r>
            <w:proofErr w:type="spellEnd"/>
          </w:p>
        </w:tc>
      </w:tr>
      <w:tr w:rsidR="00157326" w:rsidRPr="006D1C2E" w:rsidTr="006A0F95">
        <w:trPr>
          <w:trHeight w:val="5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6</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Możliwość pracy w środowisku rezonansu magnetycznego (MRI) o indukcji 3 Tesla</w:t>
            </w:r>
          </w:p>
        </w:tc>
      </w:tr>
      <w:tr w:rsidR="00157326" w:rsidRPr="00157326" w:rsidTr="006A0F9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7</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eastAsia="pl-PL"/>
              </w:rPr>
            </w:pPr>
            <w:proofErr w:type="spellStart"/>
            <w:r w:rsidRPr="00157326">
              <w:rPr>
                <w:rFonts w:ascii="Times New Roman" w:hAnsi="Times New Roman"/>
                <w:bCs/>
                <w:color w:val="000000" w:themeColor="text1"/>
                <w:sz w:val="22"/>
                <w:szCs w:val="22"/>
                <w:lang w:eastAsia="pl-PL"/>
              </w:rPr>
              <w:t>Tryb</w:t>
            </w:r>
            <w:proofErr w:type="spellEnd"/>
            <w:r w:rsidRPr="00157326">
              <w:rPr>
                <w:rFonts w:ascii="Times New Roman" w:hAnsi="Times New Roman"/>
                <w:bCs/>
                <w:color w:val="000000" w:themeColor="text1"/>
                <w:sz w:val="22"/>
                <w:szCs w:val="22"/>
                <w:lang w:eastAsia="pl-PL"/>
              </w:rPr>
              <w:t xml:space="preserve"> </w:t>
            </w:r>
            <w:proofErr w:type="spellStart"/>
            <w:r w:rsidRPr="00157326">
              <w:rPr>
                <w:rFonts w:ascii="Times New Roman" w:hAnsi="Times New Roman"/>
                <w:bCs/>
                <w:color w:val="000000" w:themeColor="text1"/>
                <w:sz w:val="22"/>
                <w:szCs w:val="22"/>
                <w:lang w:eastAsia="pl-PL"/>
              </w:rPr>
              <w:t>wentylacji</w:t>
            </w:r>
            <w:proofErr w:type="spellEnd"/>
            <w:r w:rsidRPr="00157326">
              <w:rPr>
                <w:rFonts w:ascii="Times New Roman" w:hAnsi="Times New Roman"/>
                <w:bCs/>
                <w:color w:val="000000" w:themeColor="text1"/>
                <w:sz w:val="22"/>
                <w:szCs w:val="22"/>
                <w:lang w:eastAsia="pl-PL"/>
              </w:rPr>
              <w:t xml:space="preserve"> IPPV/ CMV</w:t>
            </w:r>
          </w:p>
        </w:tc>
      </w:tr>
      <w:tr w:rsidR="00157326" w:rsidRPr="006D1C2E" w:rsidTr="006A0F95">
        <w:trPr>
          <w:trHeight w:val="80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8</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Funkcja automatycznej blokady cyklu wentylacji IPPV/ CMV przy oddechu spontanicznym pacjenta -  z zapewnieniem minimalnej wentylacji minutowej</w:t>
            </w:r>
          </w:p>
        </w:tc>
      </w:tr>
      <w:tr w:rsidR="00157326" w:rsidRPr="006D1C2E" w:rsidTr="006A0F95">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9</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 xml:space="preserve">Objętość oddechowa blokująca cykl wentylacji IPPV/ CMV 425 ml (przy częstości oddechowej 12 </w:t>
            </w:r>
            <w:proofErr w:type="spellStart"/>
            <w:r w:rsidRPr="00157326">
              <w:rPr>
                <w:rFonts w:ascii="Times New Roman" w:hAnsi="Times New Roman"/>
                <w:bCs/>
                <w:color w:val="000000" w:themeColor="text1"/>
                <w:sz w:val="22"/>
                <w:szCs w:val="22"/>
                <w:lang w:val="pl-PL" w:eastAsia="pl-PL"/>
              </w:rPr>
              <w:t>odd</w:t>
            </w:r>
            <w:proofErr w:type="spellEnd"/>
            <w:r w:rsidRPr="00157326">
              <w:rPr>
                <w:rFonts w:ascii="Times New Roman" w:hAnsi="Times New Roman"/>
                <w:bCs/>
                <w:color w:val="000000" w:themeColor="text1"/>
                <w:sz w:val="22"/>
                <w:szCs w:val="22"/>
                <w:lang w:val="pl-PL" w:eastAsia="pl-PL"/>
              </w:rPr>
              <w:t>./min.)</w:t>
            </w:r>
          </w:p>
        </w:tc>
      </w:tr>
      <w:tr w:rsidR="00157326" w:rsidRPr="006D1C2E" w:rsidTr="006A0F95">
        <w:trPr>
          <w:trHeight w:val="10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10</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Tryb wentylacji biernej 100% tlenem - oddech „na żądanie” (integralna funkcja respiratora) z przepływem zależnym od podciśnienia w układzie oddechowym, przepływ maksymalny &gt; 120 l/min.</w:t>
            </w:r>
          </w:p>
        </w:tc>
      </w:tr>
      <w:tr w:rsidR="00157326" w:rsidRPr="006D1C2E" w:rsidTr="006A0F95">
        <w:trPr>
          <w:trHeight w:val="4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11</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Zintegrowana zastawka PEEP, zakres regulacji 0-20 cmH2O</w:t>
            </w:r>
          </w:p>
        </w:tc>
      </w:tr>
      <w:tr w:rsidR="00157326" w:rsidRPr="006D1C2E" w:rsidTr="006A0F95">
        <w:trPr>
          <w:trHeight w:val="56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12</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Tryb CPAP - zintegrowany przepływomierz, zakres regulacji przepływu 0,5-35 l/min.</w:t>
            </w:r>
          </w:p>
        </w:tc>
      </w:tr>
      <w:tr w:rsidR="00157326" w:rsidRPr="006D1C2E" w:rsidTr="006A0F95">
        <w:trPr>
          <w:trHeight w:val="547"/>
        </w:trPr>
        <w:tc>
          <w:tcPr>
            <w:tcW w:w="0" w:type="auto"/>
            <w:tcBorders>
              <w:top w:val="nil"/>
              <w:left w:val="single" w:sz="4" w:space="0" w:color="auto"/>
              <w:bottom w:val="nil"/>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13</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2 poziomy stężenia tlenu w mieszaninie oddechowej w trybie IPPV/ CMV, 100 i 50%</w:t>
            </w:r>
          </w:p>
        </w:tc>
      </w:tr>
      <w:tr w:rsidR="00157326" w:rsidRPr="00157326" w:rsidTr="006A0F95">
        <w:trPr>
          <w:trHeight w:val="300"/>
        </w:trPr>
        <w:tc>
          <w:tcPr>
            <w:tcW w:w="0" w:type="auto"/>
            <w:tcBorders>
              <w:top w:val="single" w:sz="4" w:space="0" w:color="auto"/>
              <w:left w:val="single" w:sz="4" w:space="0" w:color="auto"/>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Parametry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regulowane</w:t>
            </w:r>
            <w:proofErr w:type="spellEnd"/>
            <w:r w:rsidRPr="00157326">
              <w:rPr>
                <w:rFonts w:ascii="Times New Roman" w:hAnsi="Times New Roman"/>
                <w:color w:val="000000" w:themeColor="text1"/>
                <w:sz w:val="22"/>
                <w:szCs w:val="22"/>
                <w:lang w:eastAsia="pl-PL"/>
              </w:rPr>
              <w:t> </w:t>
            </w:r>
          </w:p>
        </w:tc>
      </w:tr>
      <w:tr w:rsidR="00157326" w:rsidRPr="006D1C2E" w:rsidTr="006A0F95">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14</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Niezależna płynna regulacja częstości oddechowej/ objętości oddechowej</w:t>
            </w:r>
          </w:p>
        </w:tc>
      </w:tr>
      <w:tr w:rsidR="00157326" w:rsidRPr="006D1C2E" w:rsidTr="006A0F95">
        <w:trPr>
          <w:trHeight w:val="6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15</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Zakres regulacji parametrów wentylacji umożliwiający wentylację zastępczą dorosłych i dzieci:</w:t>
            </w:r>
          </w:p>
        </w:tc>
      </w:tr>
      <w:tr w:rsidR="00157326" w:rsidRPr="00157326" w:rsidTr="006A0F95">
        <w:trPr>
          <w:trHeight w:val="300"/>
        </w:trPr>
        <w:tc>
          <w:tcPr>
            <w:tcW w:w="0" w:type="auto"/>
            <w:vMerge/>
            <w:tcBorders>
              <w:top w:val="nil"/>
              <w:left w:val="single" w:sz="4" w:space="0" w:color="auto"/>
              <w:bottom w:val="single" w:sz="4" w:space="0" w:color="000000"/>
              <w:right w:val="single" w:sz="4" w:space="0" w:color="auto"/>
            </w:tcBorders>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częstość</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oddechowa</w:t>
            </w:r>
            <w:proofErr w:type="spellEnd"/>
            <w:r w:rsidRPr="00157326">
              <w:rPr>
                <w:rFonts w:ascii="Times New Roman" w:hAnsi="Times New Roman"/>
                <w:color w:val="000000" w:themeColor="text1"/>
                <w:sz w:val="22"/>
                <w:szCs w:val="22"/>
                <w:lang w:eastAsia="pl-PL"/>
              </w:rPr>
              <w:t xml:space="preserve"> 8-40 </w:t>
            </w:r>
            <w:proofErr w:type="spellStart"/>
            <w:r w:rsidRPr="00157326">
              <w:rPr>
                <w:rFonts w:ascii="Times New Roman" w:hAnsi="Times New Roman"/>
                <w:color w:val="000000" w:themeColor="text1"/>
                <w:sz w:val="22"/>
                <w:szCs w:val="22"/>
                <w:lang w:eastAsia="pl-PL"/>
              </w:rPr>
              <w:t>cykli</w:t>
            </w:r>
            <w:proofErr w:type="spellEnd"/>
            <w:r w:rsidRPr="00157326">
              <w:rPr>
                <w:rFonts w:ascii="Times New Roman" w:hAnsi="Times New Roman"/>
                <w:color w:val="000000" w:themeColor="text1"/>
                <w:sz w:val="22"/>
                <w:szCs w:val="22"/>
                <w:lang w:eastAsia="pl-PL"/>
              </w:rPr>
              <w:t>/min</w:t>
            </w:r>
          </w:p>
        </w:tc>
      </w:tr>
      <w:tr w:rsidR="00157326" w:rsidRPr="00157326" w:rsidTr="006A0F95">
        <w:trPr>
          <w:trHeight w:val="300"/>
        </w:trPr>
        <w:tc>
          <w:tcPr>
            <w:tcW w:w="0" w:type="auto"/>
            <w:vMerge/>
            <w:tcBorders>
              <w:top w:val="nil"/>
              <w:left w:val="single" w:sz="4" w:space="0" w:color="auto"/>
              <w:bottom w:val="single" w:sz="4" w:space="0" w:color="000000"/>
              <w:right w:val="single" w:sz="4" w:space="0" w:color="auto"/>
            </w:tcBorders>
            <w:vAlign w:val="center"/>
            <w:hideMark/>
          </w:tcPr>
          <w:p w:rsidR="006A0F95" w:rsidRPr="00157326" w:rsidRDefault="006A0F95" w:rsidP="009D1225">
            <w:pPr>
              <w:jc w:val="center"/>
              <w:rPr>
                <w:rFonts w:ascii="Times New Roman" w:hAnsi="Times New Roman"/>
                <w:color w:val="000000" w:themeColor="text1"/>
                <w:sz w:val="22"/>
                <w:szCs w:val="22"/>
                <w:lang w:eastAsia="pl-PL"/>
              </w:rPr>
            </w:pP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objętość</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oddechowa</w:t>
            </w:r>
            <w:proofErr w:type="spellEnd"/>
            <w:r w:rsidRPr="00157326">
              <w:rPr>
                <w:rFonts w:ascii="Times New Roman" w:hAnsi="Times New Roman"/>
                <w:color w:val="000000" w:themeColor="text1"/>
                <w:sz w:val="22"/>
                <w:szCs w:val="22"/>
                <w:lang w:eastAsia="pl-PL"/>
              </w:rPr>
              <w:t xml:space="preserve"> 70-1500 ml</w:t>
            </w:r>
          </w:p>
        </w:tc>
      </w:tr>
      <w:tr w:rsidR="00157326" w:rsidRPr="006D1C2E" w:rsidTr="006A0F95">
        <w:trPr>
          <w:trHeight w:val="54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16</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Czułość wyzwalania trybu „na żądanie” poniżej 3 cmH2O</w:t>
            </w:r>
          </w:p>
        </w:tc>
      </w:tr>
      <w:tr w:rsidR="00157326" w:rsidRPr="006D1C2E" w:rsidTr="006A0F95">
        <w:trPr>
          <w:trHeight w:val="55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17</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Zastawka ciśnieniowa bezpieczeństwa regulowana w zakresie 20-60 cmH2O</w:t>
            </w:r>
          </w:p>
        </w:tc>
      </w:tr>
      <w:tr w:rsidR="00157326" w:rsidRPr="006D1C2E" w:rsidTr="006A0F95">
        <w:trPr>
          <w:trHeight w:val="55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18</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Fluorescencyjny manometr ciśnienia w układzie pacjenta</w:t>
            </w:r>
          </w:p>
        </w:tc>
      </w:tr>
      <w:tr w:rsidR="00157326" w:rsidRPr="006D1C2E" w:rsidTr="006A0F95">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lastRenderedPageBreak/>
              <w:t>19</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Zasilany bateryjnie moduł alarmowy, alarm optyczny i dźwiękowy:</w:t>
            </w:r>
          </w:p>
        </w:tc>
      </w:tr>
      <w:tr w:rsidR="00157326" w:rsidRPr="006D1C2E" w:rsidTr="006A0F95">
        <w:trPr>
          <w:trHeight w:val="300"/>
        </w:trPr>
        <w:tc>
          <w:tcPr>
            <w:tcW w:w="0" w:type="auto"/>
            <w:vMerge/>
            <w:tcBorders>
              <w:top w:val="nil"/>
              <w:left w:val="single" w:sz="4" w:space="0" w:color="auto"/>
              <w:bottom w:val="single" w:sz="4" w:space="0" w:color="000000"/>
              <w:right w:val="single" w:sz="4" w:space="0" w:color="auto"/>
            </w:tcBorders>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wysokiego ciśnienia szczytowego w układzie pacjenta</w:t>
            </w:r>
          </w:p>
        </w:tc>
      </w:tr>
      <w:tr w:rsidR="00157326" w:rsidRPr="006D1C2E" w:rsidTr="006A0F95">
        <w:trPr>
          <w:trHeight w:val="300"/>
        </w:trPr>
        <w:tc>
          <w:tcPr>
            <w:tcW w:w="0" w:type="auto"/>
            <w:vMerge/>
            <w:tcBorders>
              <w:top w:val="nil"/>
              <w:left w:val="single" w:sz="4" w:space="0" w:color="auto"/>
              <w:bottom w:val="single" w:sz="4" w:space="0" w:color="000000"/>
              <w:right w:val="single" w:sz="4" w:space="0" w:color="auto"/>
            </w:tcBorders>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niskiego ciśnienia, rozłączenia obwodu oddechowego</w:t>
            </w:r>
          </w:p>
        </w:tc>
      </w:tr>
      <w:tr w:rsidR="00157326" w:rsidRPr="006D1C2E" w:rsidTr="006A0F9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20</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 xml:space="preserve">Wskaźnik niskiego ciśnienia gazu zasilającego </w:t>
            </w:r>
          </w:p>
        </w:tc>
      </w:tr>
      <w:tr w:rsidR="00157326" w:rsidRPr="00157326" w:rsidTr="006A0F95">
        <w:trPr>
          <w:trHeight w:val="300"/>
        </w:trPr>
        <w:tc>
          <w:tcPr>
            <w:tcW w:w="0" w:type="auto"/>
            <w:tcBorders>
              <w:top w:val="nil"/>
              <w:left w:val="single" w:sz="4" w:space="0" w:color="auto"/>
              <w:bottom w:val="single" w:sz="4" w:space="0" w:color="auto"/>
              <w:right w:val="nil"/>
            </w:tcBorders>
            <w:shd w:val="clear" w:color="000000" w:fill="D9D9D9"/>
            <w:noWrap/>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nil"/>
            </w:tcBorders>
            <w:shd w:val="clear" w:color="000000" w:fill="D9D9D9"/>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Akcesoria</w:t>
            </w:r>
            <w:proofErr w:type="spellEnd"/>
            <w:r w:rsidRPr="00157326">
              <w:rPr>
                <w:rFonts w:ascii="Times New Roman" w:hAnsi="Times New Roman"/>
                <w:color w:val="000000" w:themeColor="text1"/>
                <w:sz w:val="22"/>
                <w:szCs w:val="22"/>
                <w:lang w:eastAsia="pl-PL"/>
              </w:rPr>
              <w:t> </w:t>
            </w:r>
          </w:p>
        </w:tc>
      </w:tr>
      <w:tr w:rsidR="00157326" w:rsidRPr="00157326" w:rsidTr="006A0F95">
        <w:trPr>
          <w:trHeight w:val="419"/>
        </w:trPr>
        <w:tc>
          <w:tcPr>
            <w:tcW w:w="0" w:type="auto"/>
            <w:vMerge w:val="restart"/>
            <w:tcBorders>
              <w:top w:val="nil"/>
              <w:left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21</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Przenośny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zestaw</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tlenowy</w:t>
            </w:r>
            <w:proofErr w:type="spellEnd"/>
            <w:r w:rsidRPr="00157326">
              <w:rPr>
                <w:rFonts w:ascii="Times New Roman" w:hAnsi="Times New Roman"/>
                <w:color w:val="000000" w:themeColor="text1"/>
                <w:sz w:val="22"/>
                <w:szCs w:val="22"/>
                <w:lang w:eastAsia="pl-PL"/>
              </w:rPr>
              <w:t>:</w:t>
            </w:r>
          </w:p>
        </w:tc>
      </w:tr>
      <w:tr w:rsidR="00157326" w:rsidRPr="006D1C2E" w:rsidTr="006A0F95">
        <w:trPr>
          <w:trHeight w:val="1200"/>
        </w:trPr>
        <w:tc>
          <w:tcPr>
            <w:tcW w:w="0" w:type="auto"/>
            <w:vMerge/>
            <w:tcBorders>
              <w:left w:val="single" w:sz="4" w:space="0" w:color="auto"/>
              <w:bottom w:val="single" w:sz="4" w:space="0" w:color="000000"/>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torba transportowa z kieszeniami i uchwytami do mocowania drobnego sprzętu medycznego, umożliwiająca transport zestawu w ręku, na ramieniu i na plecach, zaczepy umożliwiające zawieszenia torby na ramie łóżka/ noszy</w:t>
            </w:r>
          </w:p>
        </w:tc>
      </w:tr>
      <w:tr w:rsidR="00157326" w:rsidRPr="006D1C2E" w:rsidTr="006A0F95">
        <w:trPr>
          <w:trHeight w:val="39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22</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Obwody oddechowe jednorazowego użytku, 30 szt. w zestawie</w:t>
            </w:r>
          </w:p>
        </w:tc>
      </w:tr>
      <w:tr w:rsidR="00157326" w:rsidRPr="00157326" w:rsidTr="006A0F95">
        <w:trPr>
          <w:trHeight w:val="441"/>
        </w:trPr>
        <w:tc>
          <w:tcPr>
            <w:tcW w:w="0" w:type="auto"/>
            <w:tcBorders>
              <w:top w:val="nil"/>
              <w:left w:val="single" w:sz="4" w:space="0" w:color="auto"/>
              <w:bottom w:val="single" w:sz="4" w:space="0" w:color="auto"/>
              <w:right w:val="nil"/>
            </w:tcBorders>
            <w:shd w:val="clear" w:color="000000" w:fill="D9D9D9"/>
            <w:vAlign w:val="center"/>
            <w:hideMark/>
          </w:tcPr>
          <w:p w:rsidR="006A0F95" w:rsidRPr="00157326" w:rsidRDefault="006A0F95" w:rsidP="009D1225">
            <w:pP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Atesty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i</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Certyfikaty</w:t>
            </w:r>
            <w:proofErr w:type="spellEnd"/>
          </w:p>
        </w:tc>
      </w:tr>
      <w:tr w:rsidR="00157326" w:rsidRPr="006D1C2E" w:rsidTr="006A0F95">
        <w:trPr>
          <w:trHeight w:val="54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23</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Dopuszczenie do obrotu i stosowania zgodnie z ustawą o wyrobach medycznych</w:t>
            </w:r>
          </w:p>
        </w:tc>
      </w:tr>
      <w:tr w:rsidR="00157326" w:rsidRPr="00157326" w:rsidTr="006A0F95">
        <w:trPr>
          <w:trHeight w:val="300"/>
        </w:trPr>
        <w:tc>
          <w:tcPr>
            <w:tcW w:w="0" w:type="auto"/>
            <w:tcBorders>
              <w:top w:val="nil"/>
              <w:left w:val="single" w:sz="4" w:space="0" w:color="auto"/>
              <w:bottom w:val="single" w:sz="4" w:space="0" w:color="auto"/>
              <w:right w:val="nil"/>
            </w:tcBorders>
            <w:shd w:val="clear" w:color="000000" w:fill="D9D9D9"/>
            <w:noWrap/>
            <w:vAlign w:val="center"/>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nil"/>
            </w:tcBorders>
            <w:shd w:val="clear" w:color="000000" w:fill="D9D9D9"/>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Serwis</w:t>
            </w:r>
            <w:proofErr w:type="spellEnd"/>
            <w:r w:rsidRPr="00157326">
              <w:rPr>
                <w:rFonts w:ascii="Times New Roman" w:hAnsi="Times New Roman"/>
                <w:color w:val="000000" w:themeColor="text1"/>
                <w:sz w:val="22"/>
                <w:szCs w:val="22"/>
                <w:lang w:eastAsia="pl-PL"/>
              </w:rPr>
              <w:t> </w:t>
            </w:r>
          </w:p>
        </w:tc>
      </w:tr>
      <w:tr w:rsidR="00157326" w:rsidRPr="006D1C2E" w:rsidTr="006A0F95">
        <w:trPr>
          <w:trHeight w:val="53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24</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Autoryzowany serwis gwarancyjny na terenie Polski</w:t>
            </w:r>
          </w:p>
        </w:tc>
      </w:tr>
      <w:tr w:rsidR="00157326" w:rsidRPr="00157326" w:rsidTr="006A0F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25</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Okres</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gwarancji</w:t>
            </w:r>
            <w:proofErr w:type="spellEnd"/>
            <w:r w:rsidRPr="00157326">
              <w:rPr>
                <w:rFonts w:ascii="Times New Roman" w:hAnsi="Times New Roman"/>
                <w:color w:val="000000" w:themeColor="text1"/>
                <w:sz w:val="22"/>
                <w:szCs w:val="22"/>
                <w:lang w:eastAsia="pl-PL"/>
              </w:rPr>
              <w:t xml:space="preserve"> min. 24 </w:t>
            </w:r>
            <w:proofErr w:type="spellStart"/>
            <w:r w:rsidRPr="00157326">
              <w:rPr>
                <w:rFonts w:ascii="Times New Roman" w:hAnsi="Times New Roman"/>
                <w:color w:val="000000" w:themeColor="text1"/>
                <w:sz w:val="22"/>
                <w:szCs w:val="22"/>
                <w:lang w:eastAsia="pl-PL"/>
              </w:rPr>
              <w:t>miesiące</w:t>
            </w:r>
            <w:proofErr w:type="spellEnd"/>
          </w:p>
        </w:tc>
      </w:tr>
      <w:tr w:rsidR="00157326" w:rsidRPr="006D1C2E" w:rsidTr="006A0F95">
        <w:trPr>
          <w:trHeight w:val="52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26</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Instrukcja obsługi w języku polskim</w:t>
            </w:r>
          </w:p>
        </w:tc>
      </w:tr>
    </w:tbl>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A34DAE" w:rsidRDefault="00A34DAE" w:rsidP="001573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157326" w:rsidRPr="00157326" w:rsidRDefault="00157326" w:rsidP="001573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IV. Wózek transportowy</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stopień ochrony IPX4?</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D279E2" w:rsidRPr="00157326" w:rsidRDefault="00D279E2" w:rsidP="000F5E9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nie posiadający listwy montażowej od strony głowy pacjenta?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0F5E9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barierki boczne składane, zapewniające ochronę Pacjenta. Konstrukcja barierek zapobiegająca urazom palców podczas składania. Barierki boczne po złożeniu chowane całkowicie pod leże w celu wyeliminowania pustej przestrzeni transferowej podczas przekładania pacjenta z wózka na łóżko i odwrotnie – materace styczne na całej długości?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IV. Wózek transportowy</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poręcze boczne składane o wysokości  27,9cm i długości 119,4cm?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długość  210,8 cm oraz szerokość całkowita (barierki podniesione) 81,3cm, szerokość całkowita (barierki złożone) 74,3cm?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regulację wysokości wózka w zakresie 616 – 953 mm?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konstrukcję wózka wykonaną ze stali węglowej lakierowanej proszkowo opartą na kolumnach. Leże podzielone na 2 segmenty wypełnione płytami przeziernymi dla promieni RTG. Podwozie zabudowane pokrywą tworzywa sztucznego?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platformę na kasetę rentgenowską dostępną z lewej i prawej strony wózka, rozciągnięta pod leżem na całej jego długości z możliwością dociśnięcia do leża w celu wyeliminowania pustej przestrzeni dla poprawy jakości zdjęcia i uniknięciu zmian wielkości narządów?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do zaoferowania wysokiej klasy wózek do przewożenia chorych posiadający barierki boczne składane, zapewniające ochronę na całej długości leża. Konstrukcja barierek zapobiegająca urazom palców podczas składania. Barierki boczne po złożeniu chowane całkowicie pod leże w celu wyeliminowania pustej </w:t>
      </w:r>
      <w:r w:rsidRPr="00157326">
        <w:rPr>
          <w:rFonts w:ascii="Times New Roman" w:hAnsi="Times New Roman"/>
          <w:color w:val="000000" w:themeColor="text1"/>
          <w:sz w:val="24"/>
          <w:szCs w:val="24"/>
          <w:lang w:val="pl-PL" w:eastAsia="ar-SA"/>
        </w:rPr>
        <w:lastRenderedPageBreak/>
        <w:t>przestrzeni transferowej podczas przekładania pacjenta z wózka na łóżko i odwrotnie – materace styczne na całej długości?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górny i dolny szczyt ściągany, ale bez możliwości  składania pod leże wózka z mechanizmem samoblokującym do transportu?</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wielofunkcyjny dolny szczyt łóżka( rozkładaną półką)?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materac piankowy wodoszczelny ze zgrzewanymi krawędziami, niepalny, antystatyczny, odporny na promieniowanie UV. Materac z pianki wysokiej gęstości, niepalny o grubości 7,62cm?</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do zaoferowania wysokiej klasy wózek do przewożenia chorych posiadający ruchomą platformę rozciągającą się pod leżem na całej długości. Ruchoma platforma jest dostosowana do wszystkich wielkości kaset RTG i przesłon </w:t>
      </w:r>
      <w:proofErr w:type="spellStart"/>
      <w:r w:rsidRPr="00157326">
        <w:rPr>
          <w:rFonts w:ascii="Times New Roman" w:hAnsi="Times New Roman"/>
          <w:color w:val="000000" w:themeColor="text1"/>
          <w:sz w:val="24"/>
          <w:szCs w:val="24"/>
          <w:lang w:val="pl-PL" w:eastAsia="ar-SA"/>
        </w:rPr>
        <w:t>przeciwrozproszeniowych</w:t>
      </w:r>
      <w:proofErr w:type="spellEnd"/>
      <w:r w:rsidRPr="00157326">
        <w:rPr>
          <w:rFonts w:ascii="Times New Roman" w:hAnsi="Times New Roman"/>
          <w:color w:val="000000" w:themeColor="text1"/>
          <w:sz w:val="24"/>
          <w:szCs w:val="24"/>
          <w:lang w:val="pl-PL" w:eastAsia="ar-SA"/>
        </w:rPr>
        <w:t>?</w:t>
      </w:r>
    </w:p>
    <w:p w:rsidR="00D279E2" w:rsidRPr="00157326" w:rsidRDefault="00D279E2" w:rsidP="00751FD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751FD6" w:rsidRPr="00157326">
        <w:rPr>
          <w:rFonts w:ascii="Times New Roman" w:hAnsi="Times New Roman"/>
          <w:b/>
          <w:color w:val="000000" w:themeColor="text1"/>
          <w:sz w:val="24"/>
          <w:szCs w:val="24"/>
          <w:lang w:val="pl-PL" w:eastAsia="ar-SA"/>
        </w:rPr>
        <w:t xml:space="preserve"> </w:t>
      </w:r>
      <w:r w:rsidR="002D6DB1" w:rsidRPr="00157326">
        <w:rPr>
          <w:rFonts w:ascii="Times New Roman" w:hAnsi="Times New Roman"/>
          <w:b/>
          <w:color w:val="000000" w:themeColor="text1"/>
          <w:sz w:val="24"/>
          <w:szCs w:val="24"/>
          <w:lang w:val="pl-PL" w:eastAsia="ar-SA"/>
        </w:rPr>
        <w:t>Zgodnie z zapisami SIWZ.</w:t>
      </w:r>
    </w:p>
    <w:p w:rsidR="00751FD6" w:rsidRPr="00157326" w:rsidRDefault="00751FD6" w:rsidP="00751FD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termin realizacji zamówienia do 115 dni od daty podpisania umowy? Przedmiotowe wózki są produkowane w Stanach Zjednoczonych.</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łóżko do Intensywnej Terapii posiadające wodoodporność IPX4 - spryskiwanie wodą z różnych kierunków z wydajnością do 10 litrów na minutę?</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VIII</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punktów 653 oraz 697:</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Prosimy o dopuszczenie drenów jednorazowych do pompy płuczącej optyki.</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C610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punktów 486 oraz 678:</w:t>
      </w:r>
    </w:p>
    <w:p w:rsidR="00D279E2"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monitora o stosunku kontrastu: 1400:1.</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C610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punktów: 487 i 679:</w:t>
      </w:r>
    </w:p>
    <w:p w:rsidR="00D279E2"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monitora wyposażonym w wejścia: 1 x DVI-D oraz 1 x 3GSDI.</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C610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494:</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wyjaśnienie czy osobne ramie, na którym ma zostać zainstalowany monitor jest już fizycznie zainstalowanie czy zakup i instalacja jest po stronie dostawcy?</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C6109" w:rsidRPr="00157326">
        <w:rPr>
          <w:rFonts w:ascii="Times New Roman" w:hAnsi="Times New Roman"/>
          <w:b/>
          <w:color w:val="000000" w:themeColor="text1"/>
          <w:sz w:val="24"/>
          <w:szCs w:val="24"/>
          <w:lang w:val="pl-PL" w:eastAsia="ar-SA"/>
        </w:rPr>
        <w:t xml:space="preserve">Zamawiający informuje, iż </w:t>
      </w:r>
      <w:r w:rsidR="00FE32D7">
        <w:rPr>
          <w:rFonts w:ascii="Times New Roman" w:hAnsi="Times New Roman"/>
          <w:b/>
          <w:color w:val="000000" w:themeColor="text1"/>
          <w:sz w:val="24"/>
          <w:szCs w:val="24"/>
          <w:lang w:val="pl-PL" w:eastAsia="ar-SA"/>
        </w:rPr>
        <w:t>zakup i instalacja ramienia jest po stronie dostawcy</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554:</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elewatora o długości 25 cm (reszta parametrów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555:</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elewatora o długości 25 cm (reszta parametrów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7A0FB8" w:rsidRPr="00157326" w:rsidRDefault="007A0FB8"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558:</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łyżeczki o długości 25 cm (reszta parametrów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punktów 526 oraz 528:</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wymaga, aby do opisanych optyk zaoferować odpowiadające im pojemniki do przechowywania i sterylizacji?</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Tak, Zamawiający wymaga</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799:</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haczyka o długości części haczykowej wynoszącej 1 mm (reszta parametrów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802:</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haczyka o długości części haczykowej wynoszącej 1 mm (reszta parametrów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zrezygnuje z wymagań opisanych w punktach 474-479 oraz 666-671?</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Producent oferowanego przez naszą firmę sprzętu endoskopowego marki KARL STORZ posiada w ofercie dedykowane, posiadające CE i/lub MDD, zatwierdzone i zweryfikowane systemy zintegrowane OR1 i SCB, które umożliwiają realizację funkcji sterowania i wymiany informacji z kompatybilnym sprzętem medycznym firmy KARL STORZ. Dla tych urządzeń przeprowadzono wymaganą prawem ocenę zgodności, wystawiono certyfikat i nadano oznaczenie CE.</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Firma KARL STORZ nie przeprowadziła oceny zgodności z systemem integracji Zeus, nie sprawdzono kompatybilności ze sprzętem endoskopowym marki Karl </w:t>
      </w:r>
      <w:proofErr w:type="spellStart"/>
      <w:r w:rsidRPr="00157326">
        <w:rPr>
          <w:rFonts w:ascii="Times New Roman" w:hAnsi="Times New Roman"/>
          <w:color w:val="000000" w:themeColor="text1"/>
          <w:sz w:val="24"/>
          <w:szCs w:val="24"/>
          <w:lang w:val="pl-PL" w:eastAsia="ar-SA"/>
        </w:rPr>
        <w:t>Storz</w:t>
      </w:r>
      <w:proofErr w:type="spellEnd"/>
      <w:r w:rsidRPr="00157326">
        <w:rPr>
          <w:rFonts w:ascii="Times New Roman" w:hAnsi="Times New Roman"/>
          <w:color w:val="000000" w:themeColor="text1"/>
          <w:sz w:val="24"/>
          <w:szCs w:val="24"/>
          <w:lang w:val="pl-PL" w:eastAsia="ar-SA"/>
        </w:rPr>
        <w:t>. Nie jest również jasne, kto byłby odpowiedzialny za efekty błędnego użycia lub działania takiej konfiguracji.</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FE32D7">
        <w:rPr>
          <w:rFonts w:ascii="Times New Roman" w:hAnsi="Times New Roman"/>
          <w:b/>
          <w:color w:val="000000" w:themeColor="text1"/>
          <w:sz w:val="24"/>
          <w:szCs w:val="24"/>
          <w:lang w:val="pl-PL" w:eastAsia="ar-SA"/>
        </w:rPr>
        <w:t>Zamawiający informuje, iż rezygnuje z wymogów określonych w punktach 474, 475, 476, 477 oraz 479</w:t>
      </w:r>
      <w:r w:rsidR="002D6DB1" w:rsidRPr="00157326">
        <w:rPr>
          <w:rFonts w:ascii="Times New Roman" w:hAnsi="Times New Roman"/>
          <w:b/>
          <w:color w:val="000000" w:themeColor="text1"/>
          <w:sz w:val="24"/>
          <w:szCs w:val="24"/>
          <w:lang w:val="pl-PL" w:eastAsia="ar-SA"/>
        </w:rPr>
        <w:t>.</w:t>
      </w:r>
      <w:r w:rsidR="00FE32D7">
        <w:rPr>
          <w:rFonts w:ascii="Times New Roman" w:hAnsi="Times New Roman"/>
          <w:b/>
          <w:color w:val="000000" w:themeColor="text1"/>
          <w:sz w:val="24"/>
          <w:szCs w:val="24"/>
          <w:lang w:val="pl-PL" w:eastAsia="ar-SA"/>
        </w:rPr>
        <w:t xml:space="preserve"> Jednocześnie informuje iż wymaga funkcjonalności opisanej w punkcie 478: „</w:t>
      </w:r>
      <w:r w:rsidR="00FE32D7" w:rsidRPr="00FE32D7">
        <w:rPr>
          <w:rFonts w:ascii="Times New Roman" w:hAnsi="Times New Roman"/>
          <w:b/>
          <w:color w:val="000000" w:themeColor="text1"/>
          <w:sz w:val="24"/>
          <w:szCs w:val="24"/>
          <w:lang w:val="pl-PL" w:eastAsia="ar-SA"/>
        </w:rPr>
        <w:t>Po stronie i na koszt Wykonawcy jest zapewnienie kompatybilności urządzenia z systemem integracji Zeus posiadanym przez Zamawiającego, model: zeus-22D-4x4-PLC, zainstalowanego na sali operacyjnej, w zakresie archiwizacji - wysyłane dane do archiwizacji w posiadanym przez Zamawiającego systemie Cyfrowej Radiografii produkcji AGFA</w:t>
      </w:r>
      <w:r w:rsidR="00FE32D7">
        <w:rPr>
          <w:rFonts w:ascii="Times New Roman" w:hAnsi="Times New Roman"/>
          <w:b/>
          <w:color w:val="000000" w:themeColor="text1"/>
          <w:sz w:val="24"/>
          <w:szCs w:val="24"/>
          <w:lang w:val="pl-PL" w:eastAsia="ar-SA"/>
        </w:rPr>
        <w:t>”. Zamawiający informuje, iż rezygnuje z wymogów określonych w punktach 666-670</w:t>
      </w:r>
      <w:r w:rsidR="00FE32D7" w:rsidRPr="00157326">
        <w:rPr>
          <w:rFonts w:ascii="Times New Roman" w:hAnsi="Times New Roman"/>
          <w:b/>
          <w:color w:val="000000" w:themeColor="text1"/>
          <w:sz w:val="24"/>
          <w:szCs w:val="24"/>
          <w:lang w:val="pl-PL" w:eastAsia="ar-SA"/>
        </w:rPr>
        <w:t>.</w:t>
      </w:r>
      <w:r w:rsidR="00FE32D7">
        <w:rPr>
          <w:rFonts w:ascii="Times New Roman" w:hAnsi="Times New Roman"/>
          <w:b/>
          <w:color w:val="000000" w:themeColor="text1"/>
          <w:sz w:val="24"/>
          <w:szCs w:val="24"/>
          <w:lang w:val="pl-PL" w:eastAsia="ar-SA"/>
        </w:rPr>
        <w:t xml:space="preserve"> Jednocześnie informuje iż wymaga funkcjonalności opisanej w punkcie 671: „</w:t>
      </w:r>
      <w:r w:rsidR="00FE32D7" w:rsidRPr="00FE32D7">
        <w:rPr>
          <w:rFonts w:ascii="Times New Roman" w:hAnsi="Times New Roman"/>
          <w:b/>
          <w:color w:val="000000" w:themeColor="text1"/>
          <w:sz w:val="24"/>
          <w:szCs w:val="24"/>
          <w:lang w:val="pl-PL" w:eastAsia="ar-SA"/>
        </w:rPr>
        <w:t>Po stronie i na koszt Wykonawcy jest zapewnienie kompatybilności urządzenia z systemem integracji Zeus posiadanym przez Zamawiającego, model: zeus-22D-4x4-PLC, zainstalowanego na sali operacyjnej, w zakresie archiwizacji - wysyłane dane do archiwizacji w posiadanym przez Zamawiającego systemie Cyfrowej Radiografii produkcji AGFA</w:t>
      </w:r>
      <w:r w:rsidR="00FE32D7">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punktów 651 oraz 695:</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odstąpienie od wymagania zapewnienia kompatybilności z systemem integracji Zeus pompy płuczącej do optyk. Oferowana przez nas pompa, służy tylko wyłącznie do przemywania czoła optyki podczas zabiegów, w celu zapewnienia najlepszej widoczności podczas zabiegów operacyjnych. Pompa nie posiada żadnych systemów komunikacji i nie jest przystosowana do jakiejkolwiek integracji. Poza tym pompa spełnia wszystkie pozostałe wymagania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odstępuje od ww. wymogu</w:t>
      </w:r>
      <w:r w:rsidR="002D6DB1" w:rsidRPr="00157326">
        <w:rPr>
          <w:rFonts w:ascii="Times New Roman" w:hAnsi="Times New Roman"/>
          <w:b/>
          <w:color w:val="000000" w:themeColor="text1"/>
          <w:sz w:val="24"/>
          <w:szCs w:val="24"/>
          <w:lang w:val="pl-PL" w:eastAsia="ar-SA"/>
        </w:rPr>
        <w:t>.</w:t>
      </w:r>
    </w:p>
    <w:p w:rsidR="007A0FB8" w:rsidRPr="00157326" w:rsidRDefault="007A0FB8"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Zwracamy się z prośbą o umożliwienie realizacji wizji lokalnej z udziałem przedstawicieli Zamawiającego, aby możliwe było zapoznanie z rozlokowaniem poszczególnych elementów składowych sal operacyjnych i ułatwienie rzetelnego przygotowania oferty.</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 uwagi na fakt, iż oferowane wyroby opisane w Załączniku nr 2  w odniesieniu do: </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Pozycja SIWZ nr 495 i 496 - Wózek z szyną sprzętową </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Pozycja SIWZ nr 521 – 524 - Elementy składowe kontenera do sterylizacji opisanego w punkcie 520 </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Pozycja SIWZ nr 589 – 593 - Elementy składowe kontenera do sterylizacji opisanego w punkcie 588</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Pozycja SIWZ nr 594 - System do cyfrowej dokumentacji obrazu - 1 </w:t>
      </w:r>
      <w:proofErr w:type="spellStart"/>
      <w:r w:rsidRPr="00157326">
        <w:rPr>
          <w:rFonts w:ascii="Times New Roman" w:hAnsi="Times New Roman"/>
          <w:color w:val="000000" w:themeColor="text1"/>
          <w:sz w:val="24"/>
          <w:szCs w:val="24"/>
          <w:lang w:val="pl-PL" w:eastAsia="ar-SA"/>
        </w:rPr>
        <w:t>kpl</w:t>
      </w:r>
      <w:proofErr w:type="spellEnd"/>
      <w:r w:rsidRPr="00157326">
        <w:rPr>
          <w:rFonts w:ascii="Times New Roman" w:hAnsi="Times New Roman"/>
          <w:color w:val="000000" w:themeColor="text1"/>
          <w:sz w:val="24"/>
          <w:szCs w:val="24"/>
          <w:lang w:val="pl-PL" w:eastAsia="ar-SA"/>
        </w:rPr>
        <w:t xml:space="preserve">. </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Pozycja SIWZ nr 686 i 687 - Wózek z szyną sprzętową</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Pozycja SIWZ nr 748 - Spray uniwersalny na ofercie nr 149</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Pozycja SIWZ nr 757 - Kosz druciany do przechowywania i sterylizacji,</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które nie są objęte deklaracją zgodności (stawka VAT 23%), Zamawiający odstąpi o wymogu dostarczenia deklaracji zgodności na w/w elementy niepodlegające ustawie z dnia 20 maja 2010 o wyrobach medycznych (Dz. U. 10.107.679) ?</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F410B" w:rsidRPr="00157326">
        <w:rPr>
          <w:rFonts w:ascii="Times New Roman" w:hAnsi="Times New Roman"/>
          <w:b/>
          <w:color w:val="000000" w:themeColor="text1"/>
          <w:sz w:val="24"/>
          <w:szCs w:val="24"/>
          <w:lang w:val="pl-PL" w:eastAsia="ar-SA"/>
        </w:rPr>
        <w:t>Zamawiający wyraża zgodę</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8258F0"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na oferowanie przedmiotu zamówienia z terminem dostawy do 8 tygodni od daty otrzymania zmówienia?</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 Pakiet XVII.</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 24  Napędy motorowe ortopedyczne</w:t>
      </w:r>
    </w:p>
    <w:p w:rsidR="007A0FB8"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będzie wymagał kontenera bezobsługowego, nie wymagającego stosowania dodatkowych plomb, wyposażonego w wielorazowy automatyczny wskaźnik uwidaczniający próbę otwarcia, o całkowitych wymiarach /wanna + pokrywa/  553x272x164 (+/-10 mm) z tabliczkami identyfikacyjnymi w kolorze białym z laserowo naniesionym napisem, z ramką w kolorze czerwonym, pozostałe parametry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 25  Napęd motorowy neurochirurgiczny</w:t>
      </w:r>
    </w:p>
    <w:p w:rsidR="007A0FB8"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będzie wymagał kontenera bezobsługowego, nie wymagającego stosowania dodatkowych plomb, wyposażonego w wielorazowy automatyczny wskaźnik uwidaczniający próbę otwarcia, o całkowitych wymiarach /wanna + pokrywa/  553x272x164 +/-10 mm z tabliczkami identyfikacyjnymi w kolorze białym z laserowo naniesionym napisem, z ramką w kolorze czerwonym, pozostałe parametry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4588C" w:rsidRPr="00157326" w:rsidRDefault="00D4588C"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urządzenia wyposażonego w wyświetlacz LED informujący o m.in. stanie urządzenia i fazach cyklu.</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 xml:space="preserve">Odpowiedź: </w:t>
      </w:r>
      <w:r w:rsidR="006C0AE3" w:rsidRPr="00157326">
        <w:rPr>
          <w:rFonts w:ascii="Times New Roman" w:hAnsi="Times New Roman"/>
          <w:b/>
          <w:color w:val="000000" w:themeColor="text1"/>
          <w:sz w:val="24"/>
          <w:szCs w:val="24"/>
          <w:lang w:val="pl-PL" w:eastAsia="ar-SA"/>
        </w:rPr>
        <w:t>Zamawiający dopuszcza</w:t>
      </w:r>
      <w:r w:rsidRPr="00157326">
        <w:rPr>
          <w:rFonts w:ascii="Times New Roman" w:hAnsi="Times New Roman"/>
          <w:b/>
          <w:color w:val="000000" w:themeColor="text1"/>
          <w:sz w:val="24"/>
          <w:szCs w:val="24"/>
          <w:lang w:val="pl-PL" w:eastAsia="ar-SA"/>
        </w:rPr>
        <w:t>.</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urządzenia na zasadzie równoważnej posiadającego poniższe zabezpieczenia: czujnik zamykania pokrywy, czujnik braku wody, czujnik zablokowania odpływu, czujnik zaistniałych usterek</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 xml:space="preserve">Odpowiedź: </w:t>
      </w:r>
      <w:r w:rsidR="00AD300D" w:rsidRPr="00157326">
        <w:rPr>
          <w:rFonts w:ascii="Times New Roman" w:hAnsi="Times New Roman"/>
          <w:b/>
          <w:color w:val="000000" w:themeColor="text1"/>
          <w:sz w:val="24"/>
          <w:szCs w:val="24"/>
          <w:lang w:val="pl-PL" w:eastAsia="ar-SA"/>
        </w:rPr>
        <w:t>Zgodnie z zapisami SIWZ</w:t>
      </w:r>
      <w:r w:rsidRPr="00157326">
        <w:rPr>
          <w:rFonts w:ascii="Times New Roman" w:hAnsi="Times New Roman"/>
          <w:b/>
          <w:color w:val="000000" w:themeColor="text1"/>
          <w:sz w:val="24"/>
          <w:szCs w:val="24"/>
          <w:lang w:val="pl-PL" w:eastAsia="ar-SA"/>
        </w:rPr>
        <w:t>.</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punkcie 1218 „Automatyczne nożne otwieranie i zamykanie pokrywy” zamawiający   przyznaje 5 punktów za przycisk nożny i 2 punkty za czujnik podczerwieni. Wiadomym jest że czujnik podczerwieni jest elementem nowocześniejszym. Prosimy o zamianę punktacji na 5 pkt za czujnik podczerwieni i 2 punkty za przycisk nożny, który jest rozwiązaniem starszym i bardziej awaryjnym.</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 Zgodnie z zapisami SIWZ.</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Prosimy o dopuszczenie urządzenia o wymiarach 500 </w:t>
      </w:r>
      <w:proofErr w:type="spellStart"/>
      <w:r w:rsidRPr="00157326">
        <w:rPr>
          <w:rFonts w:ascii="Times New Roman" w:hAnsi="Times New Roman"/>
          <w:color w:val="000000" w:themeColor="text1"/>
          <w:sz w:val="24"/>
          <w:szCs w:val="24"/>
          <w:lang w:val="pl-PL" w:eastAsia="ar-SA"/>
        </w:rPr>
        <w:t>szer</w:t>
      </w:r>
      <w:proofErr w:type="spellEnd"/>
      <w:r w:rsidRPr="00157326">
        <w:rPr>
          <w:rFonts w:ascii="Times New Roman" w:hAnsi="Times New Roman"/>
          <w:color w:val="000000" w:themeColor="text1"/>
          <w:sz w:val="24"/>
          <w:szCs w:val="24"/>
          <w:lang w:val="pl-PL" w:eastAsia="ar-SA"/>
        </w:rPr>
        <w:t xml:space="preserve"> x 600 głęb. x 1042 wys. Opisane przez Zamawiającego wymiary wskazują tylko na jedną firmę i jedno urządzenie, co jest niezgodne z prawem zamówień publicznych.</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 xml:space="preserve">Odpowiedź: </w:t>
      </w:r>
      <w:r w:rsidR="006C0AE3" w:rsidRPr="00157326">
        <w:rPr>
          <w:rFonts w:ascii="Times New Roman" w:hAnsi="Times New Roman"/>
          <w:b/>
          <w:color w:val="000000" w:themeColor="text1"/>
          <w:sz w:val="24"/>
          <w:szCs w:val="24"/>
          <w:lang w:val="pl-PL" w:eastAsia="ar-SA"/>
        </w:rPr>
        <w:t>Zamawiający dopuszcza</w:t>
      </w:r>
      <w:r w:rsidRPr="00157326">
        <w:rPr>
          <w:rFonts w:ascii="Times New Roman" w:hAnsi="Times New Roman"/>
          <w:b/>
          <w:color w:val="000000" w:themeColor="text1"/>
          <w:sz w:val="24"/>
          <w:szCs w:val="24"/>
          <w:lang w:val="pl-PL" w:eastAsia="ar-SA"/>
        </w:rPr>
        <w:t>.</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wymaga, aby macerator był wyposażony w co najmniej 4 moduły tnąco rozrywające lub co najmniej 4 noże tnące. Urządzenia wyposażone w mniejszą ilość modułów lub noży bardzo często powodują blokadę odpływy co wiąże się z dużymi kosztami serwisowymi.</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 Zgodnie z zapisami SIWZ.</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zmianę punktacji w punkcie 1238, na odwrotną tj. moc silnika 0,6kw i mniej 0pkt, a urządzeni z mocą silnika powyżej 0,6kw 5 pkt. Oczywistym jest fakt że macerator jest dużym młynkiem, którego zadaniem jest rozdrobnienie elementów znajdujących się w komorze. Zamawiający zdroworozsądkowo musi zgodzić się z faktem, że czym większa moc silnika tym skuteczniejsza maceracja. Prosimy o zmianę oczywistej omyłki pisarskiej związanej z punktacją.</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 Zgodnie z zapisami SIWZ.</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Prosimy o dopuszczenie urządzenia którego załadunek jest na wysokości 958mm. Załadunek wyższy o niecałe 6cm nie powinno stanowić żadnej różnicy dla zamawiającego. Punkt ten ponownie wskazuje tylko na jednego wykonawcę tj. firmę </w:t>
      </w:r>
      <w:proofErr w:type="spellStart"/>
      <w:r w:rsidRPr="00157326">
        <w:rPr>
          <w:rFonts w:ascii="Times New Roman" w:hAnsi="Times New Roman"/>
          <w:color w:val="000000" w:themeColor="text1"/>
          <w:sz w:val="24"/>
          <w:szCs w:val="24"/>
          <w:lang w:val="pl-PL" w:eastAsia="ar-SA"/>
        </w:rPr>
        <w:lastRenderedPageBreak/>
        <w:t>Greenpol</w:t>
      </w:r>
      <w:proofErr w:type="spellEnd"/>
      <w:r w:rsidRPr="00157326">
        <w:rPr>
          <w:rFonts w:ascii="Times New Roman" w:hAnsi="Times New Roman"/>
          <w:color w:val="000000" w:themeColor="text1"/>
          <w:sz w:val="24"/>
          <w:szCs w:val="24"/>
          <w:lang w:val="pl-PL" w:eastAsia="ar-SA"/>
        </w:rPr>
        <w:t xml:space="preserve"> oraz urządzenie Quatro firmy </w:t>
      </w:r>
      <w:proofErr w:type="spellStart"/>
      <w:r w:rsidRPr="00157326">
        <w:rPr>
          <w:rFonts w:ascii="Times New Roman" w:hAnsi="Times New Roman"/>
          <w:color w:val="000000" w:themeColor="text1"/>
          <w:sz w:val="24"/>
          <w:szCs w:val="24"/>
          <w:lang w:val="pl-PL" w:eastAsia="ar-SA"/>
        </w:rPr>
        <w:t>Haigh</w:t>
      </w:r>
      <w:proofErr w:type="spellEnd"/>
      <w:r w:rsidRPr="00157326">
        <w:rPr>
          <w:rFonts w:ascii="Times New Roman" w:hAnsi="Times New Roman"/>
          <w:color w:val="000000" w:themeColor="text1"/>
          <w:sz w:val="24"/>
          <w:szCs w:val="24"/>
          <w:lang w:val="pl-PL" w:eastAsia="ar-SA"/>
        </w:rPr>
        <w:t>. Przypominamy że dopuszczenie większej ilości urządzeń pozwoli zamawiającemu obniżyć koszt zakupu urządzenia.</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 xml:space="preserve">Odpowiedź: </w:t>
      </w:r>
      <w:r w:rsidR="006C0AE3" w:rsidRPr="00157326">
        <w:rPr>
          <w:rFonts w:ascii="Times New Roman" w:hAnsi="Times New Roman"/>
          <w:b/>
          <w:color w:val="000000" w:themeColor="text1"/>
          <w:sz w:val="24"/>
          <w:szCs w:val="24"/>
          <w:lang w:val="pl-PL" w:eastAsia="ar-SA"/>
        </w:rPr>
        <w:t>Zamawiający dopuszcza</w:t>
      </w:r>
      <w:r w:rsidRPr="00157326">
        <w:rPr>
          <w:rFonts w:ascii="Times New Roman" w:hAnsi="Times New Roman"/>
          <w:b/>
          <w:color w:val="000000" w:themeColor="text1"/>
          <w:sz w:val="24"/>
          <w:szCs w:val="24"/>
          <w:lang w:val="pl-PL" w:eastAsia="ar-SA"/>
        </w:rPr>
        <w:t>.</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zmawiający wymaga, aby urządzenie w przypadku zacięcia noży wynikających z przeładowania urządzenia lub niewłaściwego wsadu ponawiało  trzykrotnie próbę procesu maceracji? Takie rozwiązanie znacząco redukuje ilość wezwań serwisowych oraz kosztów z nimi związanych wynikających ze złego użytkowania urządzenia.</w:t>
      </w:r>
    </w:p>
    <w:p w:rsidR="00D4588C" w:rsidRPr="00157326" w:rsidRDefault="00D4588C"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 xml:space="preserve">Odpowiedź: </w:t>
      </w:r>
      <w:r w:rsidR="006C0AE3" w:rsidRPr="00157326">
        <w:rPr>
          <w:rFonts w:ascii="Times New Roman" w:hAnsi="Times New Roman"/>
          <w:b/>
          <w:color w:val="000000" w:themeColor="text1"/>
          <w:sz w:val="24"/>
          <w:szCs w:val="24"/>
          <w:lang w:val="pl-PL" w:eastAsia="ar-SA"/>
        </w:rPr>
        <w:t>Zamawiający nie wymaga</w:t>
      </w:r>
      <w:r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Pytania dotyczące przedmiotu zamówienia: Pakiet 13. Łóżka do intensywnej terapii 13 szt.</w:t>
      </w:r>
    </w:p>
    <w:p w:rsidR="007A0FB8"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Ad.1139.  Czy zamawiający dopuści wysokiej klasy łóżko, gdzie podstawa jezdna nie jest zabudowana pokrywą z tworzywa sztucznego.</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D03693"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Ad.1141. Czy zamawiający dopuści wysokiej klasy łóżko zabezpieczone przed wnikaniem płynów (stopień ochrony IPX4).</w:t>
      </w:r>
    </w:p>
    <w:p w:rsidR="007A0FB8" w:rsidRPr="00157326" w:rsidRDefault="007A0FB8"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2D6DB1" w:rsidRPr="00157326" w:rsidRDefault="002D6DB1"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D03693"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Ad.1142. Czy zamawiający dopuści wysokiej klasy łóżko, którego rama łóżka zaopatrzona jest w odbojniki w 4 narożach łóżka działające w poziomie.</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1C62"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Ad.1143. Czy zamawiający dopuści wysokiej klasy łóżko bez pozycjonerów przewodów kroplówek, tlenu etc.</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1C62"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Ad.1144.  Czy zamawiający dopuści wysokiej klasy łóżko bez pozycjonera bioder pacjenta.</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1C62"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Ad.1146. Czy zamawiający dopuści wysokiej klasy łóżko, gdzie  dopuszczalne bezpieczne obciążenie robocze wynosi 270 kg</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1C62"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Ad.1148. Czy zamawiający dopuści wysokiej klasy łóżko o długości zewnętrznej łóżka bez przedłużenia leża 230 cm.</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Ad.1149.  Czy zamawiający dopuści wysokiej klasy łóżko o długości zewnętrznej łóżka z przedłużeniem leża 242 cm.</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Ad.1154. Czy zamawiający dopuści wysokiej klasy łóżko nie posiadającego elektrycznego systemu wspomagającego sterowanie uruchamianego lub zwalnianego z pozycji pedału sterowania/hamowania</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Ad.1155 Czy zamawiający dopuści wysokiej klasy łóżko, gdzie wysokość minimalna leża mierzona od podłoża do górnej płaszczyzny segmentów leża bez materaca wynosi 34 cm.</w:t>
      </w:r>
    </w:p>
    <w:p w:rsidR="00D03693" w:rsidRPr="00157326" w:rsidRDefault="00D03693"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2D6DB1" w:rsidRPr="00157326" w:rsidRDefault="002D6DB1"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Ad.1156. Czy zamawiający dopuści wysokiej klasy łóżko, gdzie wysokość maksymalna leża mierzona od podłoża do górnej płaszczyzny segmentów leża bez materaca wynosi 78 cm.</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Ad.1159. Czy zamawiający dopuści wysokiej klasy łóżko, gdzie wysokość barierek bez materaca wynosi 47,5 cm.</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Ad.1161. Czy zamawiający dopuści wysokiej klasy łóżko z ręczną regulacją długości segmentu nożnego.</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Ad.1162. Czy zamawiający dopuści wysokiej klasy łóżko z regulacją segmentu oparcia pleców  w zakresie: 0°-62°</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Ad.1164. Czy zamawiający dopuści wysokiej klasy łóżko z regulacją segmentu ud (zgięcia kolanowego) w zakresie: 0°-20°</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Ad.1165. Czy zamawiający dopuści wysokiej klasy łóżko z pozycją </w:t>
      </w:r>
      <w:proofErr w:type="spellStart"/>
      <w:r w:rsidRPr="00157326">
        <w:rPr>
          <w:rFonts w:ascii="Times New Roman" w:hAnsi="Times New Roman"/>
          <w:color w:val="000000" w:themeColor="text1"/>
          <w:sz w:val="24"/>
          <w:szCs w:val="24"/>
          <w:lang w:val="pl-PL" w:eastAsia="ar-SA"/>
        </w:rPr>
        <w:t>Trendelenburg</w:t>
      </w:r>
      <w:proofErr w:type="spellEnd"/>
      <w:r w:rsidRPr="00157326">
        <w:rPr>
          <w:rFonts w:ascii="Times New Roman" w:hAnsi="Times New Roman"/>
          <w:color w:val="000000" w:themeColor="text1"/>
          <w:sz w:val="24"/>
          <w:szCs w:val="24"/>
          <w:lang w:val="pl-PL" w:eastAsia="ar-SA"/>
        </w:rPr>
        <w:t xml:space="preserve"> regulowana w zakresie: 0° - 12°</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Ad.1166. Czy zamawiający dopuści wysokiej klasy łóżko z pozycją </w:t>
      </w:r>
      <w:proofErr w:type="spellStart"/>
      <w:r w:rsidRPr="00157326">
        <w:rPr>
          <w:rFonts w:ascii="Times New Roman" w:hAnsi="Times New Roman"/>
          <w:color w:val="000000" w:themeColor="text1"/>
          <w:sz w:val="24"/>
          <w:szCs w:val="24"/>
          <w:lang w:val="pl-PL" w:eastAsia="ar-SA"/>
        </w:rPr>
        <w:t>antyTrendelenburg</w:t>
      </w:r>
      <w:proofErr w:type="spellEnd"/>
      <w:r w:rsidRPr="00157326">
        <w:rPr>
          <w:rFonts w:ascii="Times New Roman" w:hAnsi="Times New Roman"/>
          <w:color w:val="000000" w:themeColor="text1"/>
          <w:sz w:val="24"/>
          <w:szCs w:val="24"/>
          <w:lang w:val="pl-PL" w:eastAsia="ar-SA"/>
        </w:rPr>
        <w:t xml:space="preserve"> regulowana w zakresie: 0° - 12°</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Ad.1167. Czy zamawiający dopuści wysokiej klasy łóżko z pozycją szokowa </w:t>
      </w:r>
      <w:proofErr w:type="spellStart"/>
      <w:r w:rsidRPr="00157326">
        <w:rPr>
          <w:rFonts w:ascii="Times New Roman" w:hAnsi="Times New Roman"/>
          <w:color w:val="000000" w:themeColor="text1"/>
          <w:sz w:val="24"/>
          <w:szCs w:val="24"/>
          <w:lang w:val="pl-PL" w:eastAsia="ar-SA"/>
        </w:rPr>
        <w:t>Trendelenburga</w:t>
      </w:r>
      <w:proofErr w:type="spellEnd"/>
      <w:r w:rsidRPr="00157326">
        <w:rPr>
          <w:rFonts w:ascii="Times New Roman" w:hAnsi="Times New Roman"/>
          <w:color w:val="000000" w:themeColor="text1"/>
          <w:sz w:val="24"/>
          <w:szCs w:val="24"/>
          <w:lang w:val="pl-PL" w:eastAsia="ar-SA"/>
        </w:rPr>
        <w:t>: 0° - 12°</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Ad.1168. Czy zamawiający dopuści wysokiej klasy łóżko z maksymalnym przechyłem leża do pionizacji: 0° - 12°</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Ad.1169. Czy zamawiający dopuści wysokiej klasy łóżko gdzie funkcja pozycji reanimacyjnej CPR jest ste</w:t>
      </w:r>
      <w:r w:rsidR="00751FD6" w:rsidRPr="00157326">
        <w:rPr>
          <w:rFonts w:ascii="Times New Roman" w:hAnsi="Times New Roman"/>
          <w:color w:val="000000" w:themeColor="text1"/>
          <w:sz w:val="24"/>
          <w:szCs w:val="24"/>
          <w:lang w:val="pl-PL" w:eastAsia="ar-SA"/>
        </w:rPr>
        <w:t>rowana dźwignią ręczną a pozycj</w:t>
      </w:r>
      <w:r w:rsidRPr="00157326">
        <w:rPr>
          <w:rFonts w:ascii="Times New Roman" w:hAnsi="Times New Roman"/>
          <w:color w:val="000000" w:themeColor="text1"/>
          <w:sz w:val="24"/>
          <w:szCs w:val="24"/>
          <w:lang w:val="pl-PL" w:eastAsia="ar-SA"/>
        </w:rPr>
        <w:t xml:space="preserve">a ratunkowa </w:t>
      </w:r>
      <w:proofErr w:type="spellStart"/>
      <w:r w:rsidRPr="00157326">
        <w:rPr>
          <w:rFonts w:ascii="Times New Roman" w:hAnsi="Times New Roman"/>
          <w:color w:val="000000" w:themeColor="text1"/>
          <w:sz w:val="24"/>
          <w:szCs w:val="24"/>
          <w:lang w:val="pl-PL" w:eastAsia="ar-SA"/>
        </w:rPr>
        <w:t>Trendelenburga</w:t>
      </w:r>
      <w:proofErr w:type="spellEnd"/>
      <w:r w:rsidRPr="00157326">
        <w:rPr>
          <w:rFonts w:ascii="Times New Roman" w:hAnsi="Times New Roman"/>
          <w:color w:val="000000" w:themeColor="text1"/>
          <w:sz w:val="24"/>
          <w:szCs w:val="24"/>
          <w:lang w:val="pl-PL" w:eastAsia="ar-SA"/>
        </w:rPr>
        <w:t xml:space="preserve"> realizowana jest elektrycznie.</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Ad.1171. Czy zamawiający dopuści wysokiej klasy łóżko z elektrycznie regulowana pozycja fotela z możliwością regulacji stóp w zakresie 16º</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Ad.1172. Czy zamawiający dopuści wysokiej klasy łóżko bez pozycji wyjściowej od szczytu dolnego.</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Ad.1173. Czy zamawiający dopuści wysokiej klasy łóżko z elektrycznie regulowana pozycja wyjściową boczną, pozycja uzyskiwana za pomocą dwóch funkcji.</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Ad.1176. Czy zamawiający dopuści wysokiej klasy łóżko wyposażone w panel centralny znajdujący się na pompie do obsługi wszystkich funkcji elektrycznych materaca.</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Ad.1185. Czy zamawiający dopuści wysokiej klasy łóżko z "Indykatorem diodowym informującym o:</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zaciągniętym lub niezaciągniętym hamulcu,</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podniesionych lub częściowo opuszczonych barierkach bocznych</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platforma materaca znajduje bądź nie znajduje się na minimalnej wysokości</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aktywnym lub nieaktywnym systemie wykrywania ruchu</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Ad.1186.  Czy zamawiający dopuści wysokiej </w:t>
      </w:r>
      <w:r w:rsidR="00C82C3E" w:rsidRPr="00157326">
        <w:rPr>
          <w:rFonts w:ascii="Times New Roman" w:hAnsi="Times New Roman"/>
          <w:color w:val="000000" w:themeColor="text1"/>
          <w:sz w:val="24"/>
          <w:szCs w:val="24"/>
          <w:lang w:val="pl-PL" w:eastAsia="ar-SA"/>
        </w:rPr>
        <w:t xml:space="preserve">klasy łóżko wyposażone w system </w:t>
      </w:r>
      <w:r w:rsidRPr="00157326">
        <w:rPr>
          <w:rFonts w:ascii="Times New Roman" w:hAnsi="Times New Roman"/>
          <w:color w:val="000000" w:themeColor="text1"/>
          <w:sz w:val="24"/>
          <w:szCs w:val="24"/>
          <w:lang w:val="pl-PL" w:eastAsia="ar-SA"/>
        </w:rPr>
        <w:t>nocnego oświetlenia podłoża poniżej leża, aktywowanego manualnie.</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C82C3E" w:rsidP="00C82C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Ad.1194.  Czy zamawiający dopuści wysokiej klasy łóżko bez wieszaka infuzyjnego montowanego na stałe, składanego, oraz uchwyty do zamontowania pasów unieruchamiających   pacjenta montowane w na całej długości leża do ramy leża, i bez uchwytów transportowych do łatwiejszego prowadzenia łóżka.</w:t>
      </w:r>
    </w:p>
    <w:p w:rsidR="007A1C62" w:rsidRPr="00157326" w:rsidRDefault="007A1C62" w:rsidP="001573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2D6DB1" w:rsidRPr="00157326" w:rsidRDefault="002D6DB1"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702B" w:rsidRPr="00157326" w:rsidRDefault="004C702B"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 VI. Aparat RTG przyłóżkowy, cyfrowy</w:t>
      </w:r>
    </w:p>
    <w:tbl>
      <w:tblPr>
        <w:tblW w:w="73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0"/>
        <w:gridCol w:w="5740"/>
      </w:tblGrid>
      <w:tr w:rsidR="00157326" w:rsidRPr="00157326" w:rsidTr="00A335F5">
        <w:trPr>
          <w:trHeight w:val="300"/>
        </w:trPr>
        <w:tc>
          <w:tcPr>
            <w:tcW w:w="1600" w:type="dxa"/>
            <w:tcMar>
              <w:top w:w="0" w:type="dxa"/>
              <w:left w:w="70" w:type="dxa"/>
              <w:bottom w:w="0" w:type="dxa"/>
              <w:right w:w="70" w:type="dxa"/>
            </w:tcMar>
            <w:vAlign w:val="center"/>
            <w:hideMark/>
          </w:tcPr>
          <w:p w:rsidR="004C702B" w:rsidRPr="00157326" w:rsidRDefault="004C702B" w:rsidP="00A335F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210</w:t>
            </w:r>
          </w:p>
        </w:tc>
        <w:tc>
          <w:tcPr>
            <w:tcW w:w="5740" w:type="dxa"/>
            <w:tcMar>
              <w:top w:w="0" w:type="dxa"/>
              <w:left w:w="70" w:type="dxa"/>
              <w:bottom w:w="0" w:type="dxa"/>
              <w:right w:w="70" w:type="dxa"/>
            </w:tcMar>
            <w:vAlign w:val="center"/>
            <w:hideMark/>
          </w:tcPr>
          <w:p w:rsidR="004C702B" w:rsidRPr="00157326" w:rsidRDefault="004C702B" w:rsidP="00A335F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Częstotliwość</w:t>
            </w:r>
            <w:proofErr w:type="spellEnd"/>
            <w:r w:rsidRPr="00157326">
              <w:rPr>
                <w:rFonts w:ascii="Times New Roman" w:hAnsi="Times New Roman"/>
                <w:color w:val="000000" w:themeColor="text1"/>
                <w:sz w:val="22"/>
                <w:szCs w:val="22"/>
                <w:lang w:eastAsia="pl-PL"/>
              </w:rPr>
              <w:t xml:space="preserve"> min. 40 kHz</w:t>
            </w:r>
          </w:p>
        </w:tc>
      </w:tr>
    </w:tbl>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Tak sformułowany wymóg uniemożliwia naszej firmie złożenie ważnej oferty z najwyższej klasy cyfrowym, mobilnym  aparatem RTG.</w:t>
      </w:r>
    </w:p>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cyfrowy aparat RTG z  generatorem o częstotliwości 30 kHz?</w:t>
      </w:r>
    </w:p>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W badaniach z użyciem cyfrowego mobilnego aparatu RTG dużo większe znaczenia w uzyskaniu najlepszej jakości obrazów ma jakość używanego detektora, który w oferowanym przez nas systemie ma rozdzielczość 6,6 </w:t>
      </w:r>
      <w:proofErr w:type="spellStart"/>
      <w:r w:rsidRPr="00157326">
        <w:rPr>
          <w:rFonts w:ascii="Times New Roman" w:hAnsi="Times New Roman"/>
          <w:color w:val="000000" w:themeColor="text1"/>
          <w:sz w:val="24"/>
          <w:szCs w:val="24"/>
          <w:lang w:val="pl-PL" w:eastAsia="ar-SA"/>
        </w:rPr>
        <w:t>Mpix</w:t>
      </w:r>
      <w:proofErr w:type="spellEnd"/>
      <w:r w:rsidRPr="00157326">
        <w:rPr>
          <w:rFonts w:ascii="Times New Roman" w:hAnsi="Times New Roman"/>
          <w:color w:val="000000" w:themeColor="text1"/>
          <w:sz w:val="24"/>
          <w:szCs w:val="24"/>
          <w:lang w:val="pl-PL" w:eastAsia="ar-SA"/>
        </w:rPr>
        <w:t xml:space="preserve"> o wielkość piksela 148 µm</w:t>
      </w:r>
    </w:p>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sidRPr="00157326">
        <w:rPr>
          <w:rFonts w:ascii="Times New Roman" w:hAnsi="Times New Roman"/>
          <w:b/>
          <w:color w:val="000000" w:themeColor="text1"/>
          <w:sz w:val="24"/>
          <w:szCs w:val="24"/>
          <w:lang w:val="pl-PL" w:eastAsia="ar-SA"/>
        </w:rPr>
        <w:t>Zgodnie z zapisami SIWZ</w:t>
      </w:r>
      <w:r w:rsidR="002D6DB1" w:rsidRPr="00157326">
        <w:rPr>
          <w:rFonts w:ascii="Times New Roman" w:hAnsi="Times New Roman"/>
          <w:b/>
          <w:color w:val="000000" w:themeColor="text1"/>
          <w:sz w:val="24"/>
          <w:szCs w:val="24"/>
          <w:lang w:val="pl-PL" w:eastAsia="ar-SA"/>
        </w:rPr>
        <w:t>.</w:t>
      </w:r>
    </w:p>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4 Wózek transportowy 15 szt.</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Ad.129.  Czy zamawiający dopuści wysokiej klasy wózek transportowy o długości całkowitej  2110 mm.</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Ad.130.  Czy zamawiający dopuści wysokiej klasy wózek transportowy o długości leża 1950 mm.</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Ad.131.  Czy zamawiający dopuści wysokiej klasy wózek transportowy z regulacją wysokości nożną hydrauliczną 560 - 930 mm.</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Ad.135. Czy zamawiający dopuści wysokiej klasy wózek transportowy gdzie konstrukcja oparta jest na czterech ramionach wznoszących.</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Ad.136. Czy zamawiający dopuści wysokiej klasy wózek transportowy zabezpieczony przed wnikaniem płynów (stopień ochrony IPX4).</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Ad.137. Czy zamawiający dopuści wysokiej klasy wózek  bez podziałki wzdłuż leża ułatwiająca pozycjonowanie kasety RTG</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Ad.139. Czy zamawiający dopuści wysokiej klasy wózek transportowy ze składanymi barierkami bocznymi bez tworzywowych nakładek.</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Ad.139. Czy zamawiający dopuści wysokiej klasy wózek transportowy ze składanymi barierkami bocznymi bez tworzywowych nakładek.</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Ad.143. Czy zamawiający dopuści wysokiej klasy wózek transportowy z materacem o grubości 65 mm.</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Ad.145. Czy zamawiający dopuści wysokiej klasy wózek transportowy  wyposażony w składaną półkę na aparaturę medyczną. Montaż półki możliwy od strony nóg pacjenta.</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Ad.146. Czy zamawiający dopuści wysokiej klasy wózek transportowy bez możliwości zamontowania listwy montażowej od strony głowy pacjenta.</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p>
    <w:p w:rsidR="00BE66E3" w:rsidRDefault="002D6DB1" w:rsidP="00D67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Zgodnie z zapisami SIWZ.</w:t>
      </w:r>
    </w:p>
    <w:p w:rsidR="00E2316E" w:rsidRDefault="00E2316E" w:rsidP="00D67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2316E" w:rsidRDefault="00E2316E" w:rsidP="00D67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2316E" w:rsidRDefault="00E2316E" w:rsidP="00E2316E">
      <w:pPr>
        <w:pStyle w:val="NormalnyWeb"/>
        <w:spacing w:before="0" w:after="0"/>
        <w:jc w:val="center"/>
        <w:rPr>
          <w:rStyle w:val="Pogrubienie"/>
          <w:rFonts w:ascii="Arial" w:eastAsia="Calibri" w:hAnsi="Arial" w:cs="Arial"/>
        </w:rPr>
      </w:pPr>
    </w:p>
    <w:p w:rsidR="00387A71" w:rsidRPr="00387A71" w:rsidRDefault="00387A71" w:rsidP="00387A71">
      <w:pPr>
        <w:tabs>
          <w:tab w:val="clear" w:pos="567"/>
          <w:tab w:val="clear" w:pos="1276"/>
          <w:tab w:val="clear" w:pos="2552"/>
          <w:tab w:val="clear" w:pos="3828"/>
          <w:tab w:val="clear" w:pos="5103"/>
          <w:tab w:val="clear" w:pos="6379"/>
          <w:tab w:val="clear" w:pos="8364"/>
        </w:tabs>
        <w:jc w:val="both"/>
        <w:rPr>
          <w:rFonts w:ascii="Times New Roman" w:hAnsi="Times New Roman"/>
          <w:sz w:val="24"/>
          <w:szCs w:val="24"/>
          <w:lang w:val="pl-PL"/>
        </w:rPr>
      </w:pPr>
      <w:r>
        <w:rPr>
          <w:rFonts w:ascii="Times New Roman" w:hAnsi="Times New Roman"/>
          <w:sz w:val="24"/>
          <w:szCs w:val="24"/>
          <w:lang w:val="pl-PL"/>
        </w:rPr>
        <w:lastRenderedPageBreak/>
        <w:tab/>
        <w:t xml:space="preserve">Jednocześnie </w:t>
      </w:r>
      <w:r w:rsidRPr="00387A71">
        <w:rPr>
          <w:rFonts w:ascii="Times New Roman" w:hAnsi="Times New Roman"/>
          <w:sz w:val="24"/>
          <w:szCs w:val="24"/>
          <w:lang w:val="pl-PL"/>
        </w:rPr>
        <w:t xml:space="preserve">Pełnomocnik Zamawiającego </w:t>
      </w:r>
      <w:r>
        <w:rPr>
          <w:rFonts w:ascii="Times New Roman" w:hAnsi="Times New Roman"/>
          <w:sz w:val="24"/>
          <w:szCs w:val="24"/>
          <w:lang w:val="pl-PL" w:eastAsia="pl-PL"/>
        </w:rPr>
        <w:t>d</w:t>
      </w:r>
      <w:r w:rsidRPr="00387A71">
        <w:rPr>
          <w:rFonts w:ascii="Times New Roman" w:hAnsi="Times New Roman"/>
          <w:sz w:val="24"/>
          <w:szCs w:val="24"/>
          <w:lang w:val="pl-PL" w:eastAsia="pl-PL"/>
        </w:rPr>
        <w:t xml:space="preserve">ziałając na podstawie art. 38 ust. 4 Ustawy Prawo zamówień publicznych (tj. Dz. U. z 2015 r. poz. 2164 z </w:t>
      </w:r>
      <w:proofErr w:type="spellStart"/>
      <w:r w:rsidRPr="00387A71">
        <w:rPr>
          <w:rFonts w:ascii="Times New Roman" w:hAnsi="Times New Roman"/>
          <w:sz w:val="24"/>
          <w:szCs w:val="24"/>
          <w:lang w:val="pl-PL" w:eastAsia="pl-PL"/>
        </w:rPr>
        <w:t>późn</w:t>
      </w:r>
      <w:proofErr w:type="spellEnd"/>
      <w:r w:rsidRPr="00387A71">
        <w:rPr>
          <w:rFonts w:ascii="Times New Roman" w:hAnsi="Times New Roman"/>
          <w:sz w:val="24"/>
          <w:szCs w:val="24"/>
          <w:lang w:val="pl-PL" w:eastAsia="pl-PL"/>
        </w:rPr>
        <w:t>. zm.) informuje, że w </w:t>
      </w:r>
      <w:r w:rsidRPr="00387A71">
        <w:rPr>
          <w:rFonts w:ascii="Times New Roman" w:hAnsi="Times New Roman"/>
          <w:sz w:val="24"/>
          <w:szCs w:val="24"/>
          <w:lang w:val="pl-PL"/>
        </w:rPr>
        <w:t>związku z oczywistą omyłką pisarską, doprecyzowano</w:t>
      </w:r>
      <w:r>
        <w:rPr>
          <w:rFonts w:ascii="Times New Roman" w:hAnsi="Times New Roman"/>
          <w:sz w:val="24"/>
          <w:szCs w:val="24"/>
          <w:lang w:val="pl-PL"/>
        </w:rPr>
        <w:t xml:space="preserve"> zapisy</w:t>
      </w:r>
      <w:r w:rsidRPr="00387A71">
        <w:rPr>
          <w:rFonts w:ascii="Times New Roman" w:hAnsi="Times New Roman"/>
          <w:sz w:val="24"/>
          <w:szCs w:val="24"/>
          <w:lang w:val="pl-PL"/>
        </w:rPr>
        <w:t xml:space="preserve"> </w:t>
      </w:r>
      <w:r>
        <w:rPr>
          <w:rFonts w:ascii="Times New Roman" w:hAnsi="Times New Roman"/>
          <w:b/>
          <w:sz w:val="24"/>
          <w:szCs w:val="24"/>
          <w:lang w:val="pl-PL"/>
        </w:rPr>
        <w:t>§</w:t>
      </w:r>
      <w:r w:rsidRPr="00387A71">
        <w:rPr>
          <w:rFonts w:ascii="Times New Roman" w:hAnsi="Times New Roman"/>
          <w:b/>
          <w:sz w:val="24"/>
          <w:szCs w:val="24"/>
          <w:lang w:val="pl-PL"/>
        </w:rPr>
        <w:t>2 ust. 1</w:t>
      </w:r>
      <w:r>
        <w:rPr>
          <w:rFonts w:ascii="Times New Roman" w:hAnsi="Times New Roman"/>
          <w:b/>
          <w:sz w:val="24"/>
          <w:szCs w:val="24"/>
          <w:lang w:val="pl-PL"/>
        </w:rPr>
        <w:t xml:space="preserve">, </w:t>
      </w:r>
      <w:r w:rsidRPr="00387A71">
        <w:rPr>
          <w:rFonts w:ascii="Times New Roman" w:hAnsi="Times New Roman"/>
          <w:b/>
          <w:sz w:val="24"/>
          <w:szCs w:val="24"/>
          <w:lang w:val="pl-PL"/>
        </w:rPr>
        <w:t xml:space="preserve"> </w:t>
      </w:r>
      <w:r>
        <w:rPr>
          <w:rFonts w:ascii="Times New Roman" w:hAnsi="Times New Roman"/>
          <w:b/>
          <w:sz w:val="24"/>
          <w:szCs w:val="24"/>
          <w:lang w:val="pl-PL"/>
        </w:rPr>
        <w:t>§</w:t>
      </w:r>
      <w:r w:rsidRPr="00387A71">
        <w:rPr>
          <w:rFonts w:ascii="Times New Roman" w:hAnsi="Times New Roman"/>
          <w:b/>
          <w:sz w:val="24"/>
          <w:szCs w:val="24"/>
          <w:lang w:val="pl-PL"/>
        </w:rPr>
        <w:t xml:space="preserve">3 ust. 4 oraz </w:t>
      </w:r>
      <w:r>
        <w:rPr>
          <w:rFonts w:ascii="Times New Roman" w:hAnsi="Times New Roman"/>
          <w:b/>
          <w:sz w:val="24"/>
          <w:szCs w:val="24"/>
          <w:lang w:val="pl-PL"/>
        </w:rPr>
        <w:t>§9</w:t>
      </w:r>
      <w:r w:rsidRPr="00387A71">
        <w:rPr>
          <w:rFonts w:ascii="Times New Roman" w:hAnsi="Times New Roman"/>
          <w:b/>
          <w:sz w:val="24"/>
          <w:szCs w:val="24"/>
          <w:lang w:val="pl-PL"/>
        </w:rPr>
        <w:t xml:space="preserve"> ust. </w:t>
      </w:r>
      <w:r>
        <w:rPr>
          <w:rFonts w:ascii="Times New Roman" w:hAnsi="Times New Roman"/>
          <w:b/>
          <w:sz w:val="24"/>
          <w:szCs w:val="24"/>
          <w:lang w:val="pl-PL"/>
        </w:rPr>
        <w:t>9</w:t>
      </w:r>
      <w:r w:rsidRPr="00387A71">
        <w:rPr>
          <w:rFonts w:ascii="Times New Roman" w:hAnsi="Times New Roman"/>
          <w:b/>
          <w:sz w:val="24"/>
          <w:szCs w:val="24"/>
          <w:lang w:val="pl-PL"/>
        </w:rPr>
        <w:t xml:space="preserve"> w  Załączniku nr 3 do SIWZ –</w:t>
      </w:r>
      <w:r>
        <w:rPr>
          <w:rFonts w:ascii="Times New Roman" w:hAnsi="Times New Roman"/>
          <w:b/>
          <w:sz w:val="24"/>
          <w:szCs w:val="24"/>
          <w:lang w:val="pl-PL"/>
        </w:rPr>
        <w:t xml:space="preserve"> </w:t>
      </w:r>
      <w:r w:rsidRPr="00387A71">
        <w:rPr>
          <w:rFonts w:ascii="Times New Roman" w:hAnsi="Times New Roman"/>
          <w:b/>
          <w:sz w:val="24"/>
          <w:szCs w:val="24"/>
          <w:lang w:val="pl-PL"/>
        </w:rPr>
        <w:t xml:space="preserve">Wzór umowy </w:t>
      </w:r>
      <w:r w:rsidRPr="00387A71">
        <w:rPr>
          <w:rFonts w:ascii="Times New Roman" w:hAnsi="Times New Roman"/>
          <w:sz w:val="24"/>
          <w:szCs w:val="24"/>
          <w:lang w:val="pl-PL"/>
        </w:rPr>
        <w:t>w sposób następujący:</w:t>
      </w:r>
    </w:p>
    <w:p w:rsidR="00387A71" w:rsidRPr="00387A71" w:rsidRDefault="00387A71" w:rsidP="00387A7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387A71" w:rsidRPr="00387A71" w:rsidRDefault="00387A71" w:rsidP="00387A71">
      <w:pPr>
        <w:ind w:right="80"/>
        <w:jc w:val="center"/>
        <w:rPr>
          <w:rFonts w:ascii="Times New Roman" w:eastAsia="Calibri" w:hAnsi="Times New Roman"/>
          <w:b/>
          <w:bCs/>
          <w:sz w:val="24"/>
          <w:szCs w:val="24"/>
          <w:lang w:val="pl-PL"/>
        </w:rPr>
      </w:pPr>
      <w:r>
        <w:rPr>
          <w:rFonts w:ascii="Times New Roman" w:eastAsia="Calibri" w:hAnsi="Times New Roman"/>
          <w:b/>
          <w:bCs/>
          <w:sz w:val="24"/>
          <w:szCs w:val="24"/>
          <w:lang w:val="pl-PL"/>
        </w:rPr>
        <w:t>„</w:t>
      </w:r>
      <w:r w:rsidRPr="00387A71">
        <w:rPr>
          <w:rFonts w:ascii="Times New Roman" w:eastAsia="Calibri" w:hAnsi="Times New Roman"/>
          <w:b/>
          <w:bCs/>
          <w:sz w:val="24"/>
          <w:szCs w:val="24"/>
          <w:lang w:val="pl-PL"/>
        </w:rPr>
        <w:t>§ 2</w:t>
      </w:r>
    </w:p>
    <w:p w:rsidR="00387A71" w:rsidRPr="00387A71" w:rsidRDefault="00387A71" w:rsidP="00387A71">
      <w:pPr>
        <w:ind w:right="80"/>
        <w:jc w:val="center"/>
        <w:rPr>
          <w:rFonts w:ascii="Times New Roman" w:eastAsia="Calibri" w:hAnsi="Times New Roman"/>
          <w:b/>
          <w:bCs/>
          <w:sz w:val="24"/>
          <w:szCs w:val="24"/>
          <w:lang w:val="pl-PL"/>
        </w:rPr>
      </w:pPr>
      <w:r w:rsidRPr="00387A71">
        <w:rPr>
          <w:rFonts w:ascii="Times New Roman" w:eastAsia="Calibri" w:hAnsi="Times New Roman"/>
          <w:b/>
          <w:bCs/>
          <w:sz w:val="24"/>
          <w:szCs w:val="24"/>
          <w:lang w:val="pl-PL"/>
        </w:rPr>
        <w:t xml:space="preserve"> Termin realizacji zamówienia</w:t>
      </w:r>
    </w:p>
    <w:p w:rsidR="00387A71" w:rsidRPr="00387A71" w:rsidRDefault="00387A71" w:rsidP="00387A71">
      <w:pPr>
        <w:ind w:right="80"/>
        <w:jc w:val="center"/>
        <w:rPr>
          <w:rFonts w:ascii="Times New Roman" w:eastAsia="Calibri" w:hAnsi="Times New Roman"/>
          <w:b/>
          <w:bCs/>
          <w:sz w:val="24"/>
          <w:szCs w:val="24"/>
          <w:lang w:val="pl-PL"/>
        </w:rPr>
      </w:pPr>
    </w:p>
    <w:p w:rsidR="00387A71" w:rsidRPr="00387A71" w:rsidRDefault="00387A71" w:rsidP="00387A71">
      <w:pPr>
        <w:widowControl w:val="0"/>
        <w:numPr>
          <w:ilvl w:val="0"/>
          <w:numId w:val="32"/>
        </w:numPr>
        <w:tabs>
          <w:tab w:val="clear" w:pos="0"/>
          <w:tab w:val="clear" w:pos="567"/>
          <w:tab w:val="clear" w:pos="1276"/>
          <w:tab w:val="clear" w:pos="2552"/>
          <w:tab w:val="clear" w:pos="3828"/>
          <w:tab w:val="clear" w:pos="5103"/>
          <w:tab w:val="clear" w:pos="6379"/>
          <w:tab w:val="clear" w:pos="8364"/>
          <w:tab w:val="left" w:pos="426"/>
        </w:tabs>
        <w:ind w:left="426" w:right="20" w:hanging="426"/>
        <w:jc w:val="both"/>
        <w:rPr>
          <w:rFonts w:ascii="Times New Roman" w:eastAsia="Calibri" w:hAnsi="Times New Roman"/>
          <w:sz w:val="24"/>
          <w:szCs w:val="24"/>
          <w:lang w:val="pl-PL"/>
        </w:rPr>
      </w:pPr>
      <w:r w:rsidRPr="00387A71">
        <w:rPr>
          <w:rFonts w:ascii="Times New Roman" w:eastAsia="Calibri" w:hAnsi="Times New Roman"/>
          <w:sz w:val="24"/>
          <w:szCs w:val="24"/>
          <w:lang w:val="pl-PL"/>
        </w:rPr>
        <w:t xml:space="preserve">Realizacja przedmiotu Umowy nastąpi w terminie od daty zawarcia Umowy do dnia 15.11.2017 r. </w:t>
      </w:r>
      <w:r w:rsidRPr="00387A71">
        <w:rPr>
          <w:rFonts w:ascii="Times New Roman" w:eastAsia="Calibri" w:hAnsi="Times New Roman"/>
          <w:b/>
          <w:i/>
          <w:sz w:val="24"/>
          <w:szCs w:val="24"/>
          <w:lang w:val="pl-PL"/>
        </w:rPr>
        <w:t>Umowę uważa się za zawartą w dacie wymienionej na wstępie umowy</w:t>
      </w:r>
      <w:r w:rsidRPr="00387A71">
        <w:rPr>
          <w:rFonts w:ascii="Times New Roman" w:eastAsia="Calibri" w:hAnsi="Times New Roman"/>
          <w:i/>
          <w:sz w:val="24"/>
          <w:szCs w:val="24"/>
          <w:lang w:val="pl-PL"/>
        </w:rPr>
        <w:t>.</w:t>
      </w:r>
      <w:r w:rsidRPr="00387A71">
        <w:rPr>
          <w:rFonts w:ascii="Times New Roman" w:eastAsia="Calibri" w:hAnsi="Times New Roman"/>
          <w:sz w:val="24"/>
          <w:szCs w:val="24"/>
          <w:lang w:val="pl-PL"/>
        </w:rPr>
        <w:t xml:space="preserve"> </w:t>
      </w:r>
    </w:p>
    <w:p w:rsidR="00387A71" w:rsidRPr="00387A71" w:rsidRDefault="00387A71" w:rsidP="00387A71">
      <w:pPr>
        <w:ind w:right="180"/>
        <w:jc w:val="center"/>
        <w:rPr>
          <w:rFonts w:ascii="Times New Roman" w:eastAsia="Calibri" w:hAnsi="Times New Roman"/>
          <w:b/>
          <w:bCs/>
          <w:sz w:val="24"/>
          <w:szCs w:val="24"/>
          <w:lang w:val="pl-PL"/>
        </w:rPr>
      </w:pPr>
      <w:r w:rsidRPr="00387A71">
        <w:rPr>
          <w:rFonts w:ascii="Times New Roman" w:eastAsia="Calibri" w:hAnsi="Times New Roman"/>
          <w:b/>
          <w:bCs/>
          <w:sz w:val="24"/>
          <w:szCs w:val="24"/>
          <w:lang w:val="pl-PL"/>
        </w:rPr>
        <w:t>§ 3</w:t>
      </w:r>
    </w:p>
    <w:p w:rsidR="00387A71" w:rsidRPr="00387A71" w:rsidRDefault="00387A71" w:rsidP="00387A71">
      <w:pPr>
        <w:ind w:right="180"/>
        <w:jc w:val="center"/>
        <w:rPr>
          <w:rFonts w:ascii="Times New Roman" w:eastAsia="Calibri" w:hAnsi="Times New Roman"/>
          <w:b/>
          <w:bCs/>
          <w:sz w:val="24"/>
          <w:szCs w:val="24"/>
          <w:lang w:val="pl-PL"/>
        </w:rPr>
      </w:pPr>
      <w:r w:rsidRPr="00387A71">
        <w:rPr>
          <w:rFonts w:ascii="Times New Roman" w:eastAsia="Calibri" w:hAnsi="Times New Roman"/>
          <w:b/>
          <w:bCs/>
          <w:sz w:val="24"/>
          <w:szCs w:val="24"/>
          <w:lang w:val="pl-PL"/>
        </w:rPr>
        <w:t>Obowiązki Wykonawcy</w:t>
      </w:r>
    </w:p>
    <w:p w:rsidR="00387A71" w:rsidRPr="00387A71" w:rsidRDefault="00387A71" w:rsidP="00387A71">
      <w:pPr>
        <w:ind w:right="180"/>
        <w:jc w:val="center"/>
        <w:rPr>
          <w:rFonts w:ascii="Times New Roman" w:eastAsia="Calibri" w:hAnsi="Times New Roman"/>
          <w:b/>
          <w:bCs/>
          <w:sz w:val="24"/>
          <w:szCs w:val="24"/>
          <w:lang w:val="pl-PL"/>
        </w:rPr>
      </w:pPr>
    </w:p>
    <w:p w:rsidR="00387A71" w:rsidRPr="00387A71" w:rsidRDefault="00387A71" w:rsidP="00387A71">
      <w:pPr>
        <w:pStyle w:val="Akapitzlist"/>
        <w:widowControl w:val="0"/>
        <w:numPr>
          <w:ilvl w:val="0"/>
          <w:numId w:val="33"/>
        </w:numPr>
        <w:tabs>
          <w:tab w:val="clear" w:pos="0"/>
          <w:tab w:val="clear" w:pos="567"/>
          <w:tab w:val="clear" w:pos="1276"/>
          <w:tab w:val="clear" w:pos="2552"/>
          <w:tab w:val="clear" w:pos="3828"/>
          <w:tab w:val="clear" w:pos="5103"/>
          <w:tab w:val="clear" w:pos="6379"/>
          <w:tab w:val="clear" w:pos="8364"/>
          <w:tab w:val="left" w:pos="426"/>
        </w:tabs>
        <w:ind w:left="426" w:right="20"/>
        <w:jc w:val="both"/>
        <w:rPr>
          <w:rFonts w:ascii="Times New Roman" w:eastAsia="Calibri" w:hAnsi="Times New Roman"/>
          <w:sz w:val="24"/>
          <w:szCs w:val="24"/>
          <w:lang w:val="pl-PL"/>
        </w:rPr>
      </w:pPr>
      <w:r w:rsidRPr="00387A71">
        <w:rPr>
          <w:rFonts w:ascii="Times New Roman" w:eastAsia="Calibri" w:hAnsi="Times New Roman"/>
          <w:sz w:val="24"/>
          <w:szCs w:val="24"/>
          <w:lang w:val="pl-PL"/>
        </w:rPr>
        <w:t xml:space="preserve">Na żądanie Zamawiającego Wykonawca zobowiązuje się do dostarczenia dokumentów (o których mowa w Rozdziale IV pkt. 2 </w:t>
      </w:r>
      <w:proofErr w:type="spellStart"/>
      <w:r w:rsidRPr="00387A71">
        <w:rPr>
          <w:rFonts w:ascii="Times New Roman" w:eastAsia="Calibri" w:hAnsi="Times New Roman"/>
          <w:sz w:val="24"/>
          <w:szCs w:val="24"/>
          <w:lang w:val="pl-PL"/>
        </w:rPr>
        <w:t>ppkt</w:t>
      </w:r>
      <w:proofErr w:type="spellEnd"/>
      <w:r w:rsidRPr="00387A71">
        <w:rPr>
          <w:rFonts w:ascii="Times New Roman" w:eastAsia="Calibri" w:hAnsi="Times New Roman"/>
          <w:sz w:val="24"/>
          <w:szCs w:val="24"/>
          <w:lang w:val="pl-PL"/>
        </w:rPr>
        <w:t>.</w:t>
      </w:r>
      <w:r w:rsidRPr="00387A71">
        <w:rPr>
          <w:rFonts w:ascii="Times New Roman" w:eastAsia="Calibri" w:hAnsi="Times New Roman"/>
          <w:b/>
          <w:i/>
          <w:sz w:val="24"/>
          <w:szCs w:val="24"/>
          <w:lang w:val="pl-PL"/>
        </w:rPr>
        <w:t xml:space="preserve"> 4</w:t>
      </w:r>
      <w:r w:rsidRPr="00387A71">
        <w:rPr>
          <w:rFonts w:ascii="Times New Roman" w:eastAsia="Calibri" w:hAnsi="Times New Roman"/>
          <w:sz w:val="24"/>
          <w:szCs w:val="24"/>
          <w:lang w:val="pl-PL"/>
        </w:rPr>
        <w:t xml:space="preserve"> SIWZ). Dokumenty, o  których mowa wyżej Wykonawca dostarczy w terminie 3 dni od wezwania drogą telefoniczną pod nr </w:t>
      </w:r>
      <w:r w:rsidRPr="00387A71">
        <w:rPr>
          <w:rFonts w:ascii="Times New Roman" w:eastAsia="Calibri" w:hAnsi="Times New Roman"/>
          <w:b/>
          <w:sz w:val="24"/>
          <w:szCs w:val="24"/>
          <w:lang w:val="pl-PL"/>
        </w:rPr>
        <w:t>…………………….</w:t>
      </w:r>
      <w:r w:rsidRPr="00387A71">
        <w:rPr>
          <w:rFonts w:ascii="Times New Roman" w:eastAsia="Calibri" w:hAnsi="Times New Roman"/>
          <w:sz w:val="24"/>
          <w:szCs w:val="24"/>
          <w:lang w:val="pl-PL"/>
        </w:rPr>
        <w:t xml:space="preserve"> i fax  </w:t>
      </w:r>
      <w:r w:rsidRPr="00387A71">
        <w:rPr>
          <w:rFonts w:ascii="Times New Roman" w:eastAsia="Calibri" w:hAnsi="Times New Roman"/>
          <w:b/>
          <w:sz w:val="24"/>
          <w:szCs w:val="24"/>
          <w:lang w:val="pl-PL"/>
        </w:rPr>
        <w:t>…………………</w:t>
      </w:r>
      <w:r w:rsidRPr="00387A71">
        <w:rPr>
          <w:rFonts w:ascii="Times New Roman" w:eastAsia="Calibri" w:hAnsi="Times New Roman"/>
          <w:sz w:val="24"/>
          <w:szCs w:val="24"/>
          <w:lang w:val="pl-PL"/>
        </w:rPr>
        <w:t>. pod rygorem możliwości odstąpienia od umowy z przyczyn leżących po stronie Wykonawcy.</w:t>
      </w:r>
    </w:p>
    <w:p w:rsidR="00387A71" w:rsidRPr="00387A71" w:rsidRDefault="00387A71" w:rsidP="00387A71">
      <w:pPr>
        <w:ind w:right="180"/>
        <w:rPr>
          <w:rFonts w:ascii="Times New Roman" w:eastAsia="Calibri" w:hAnsi="Times New Roman"/>
          <w:sz w:val="24"/>
          <w:szCs w:val="24"/>
          <w:lang w:val="pl-PL"/>
        </w:rPr>
      </w:pPr>
    </w:p>
    <w:p w:rsidR="00387A71" w:rsidRPr="00387A71" w:rsidRDefault="00387A71" w:rsidP="00387A71">
      <w:pPr>
        <w:jc w:val="center"/>
        <w:rPr>
          <w:rFonts w:ascii="Times New Roman" w:eastAsia="Calibri" w:hAnsi="Times New Roman"/>
          <w:b/>
          <w:bCs/>
          <w:sz w:val="24"/>
          <w:szCs w:val="24"/>
          <w:lang w:val="pl-PL"/>
        </w:rPr>
      </w:pPr>
      <w:r w:rsidRPr="00387A71">
        <w:rPr>
          <w:rFonts w:ascii="Times New Roman" w:eastAsia="Calibri" w:hAnsi="Times New Roman"/>
          <w:b/>
          <w:bCs/>
          <w:sz w:val="24"/>
          <w:szCs w:val="24"/>
          <w:lang w:val="pl-PL"/>
        </w:rPr>
        <w:t>§ 9</w:t>
      </w:r>
    </w:p>
    <w:p w:rsidR="00387A71" w:rsidRPr="00387A71" w:rsidRDefault="00387A71" w:rsidP="00387A71">
      <w:pPr>
        <w:jc w:val="center"/>
        <w:rPr>
          <w:rFonts w:ascii="Times New Roman" w:eastAsia="Calibri" w:hAnsi="Times New Roman"/>
          <w:b/>
          <w:bCs/>
          <w:sz w:val="24"/>
          <w:szCs w:val="24"/>
          <w:lang w:val="pl-PL"/>
        </w:rPr>
      </w:pPr>
      <w:r w:rsidRPr="00387A71">
        <w:rPr>
          <w:rFonts w:ascii="Times New Roman" w:eastAsia="Calibri" w:hAnsi="Times New Roman"/>
          <w:b/>
          <w:bCs/>
          <w:sz w:val="24"/>
          <w:szCs w:val="24"/>
          <w:lang w:val="pl-PL"/>
        </w:rPr>
        <w:t>Odbiór przedmiotu umowy</w:t>
      </w:r>
      <w:bookmarkStart w:id="3" w:name="_GoBack"/>
      <w:bookmarkEnd w:id="3"/>
    </w:p>
    <w:p w:rsidR="00387A71" w:rsidRPr="00387A71" w:rsidRDefault="00387A71" w:rsidP="00387A71">
      <w:pPr>
        <w:jc w:val="center"/>
        <w:rPr>
          <w:rFonts w:ascii="Times New Roman" w:eastAsia="Calibri" w:hAnsi="Times New Roman"/>
          <w:b/>
          <w:bCs/>
          <w:sz w:val="24"/>
          <w:szCs w:val="24"/>
          <w:lang w:val="pl-PL"/>
        </w:rPr>
      </w:pPr>
    </w:p>
    <w:p w:rsidR="00387A71" w:rsidRPr="00387A71" w:rsidRDefault="00387A71" w:rsidP="00387A71">
      <w:pPr>
        <w:pStyle w:val="Akapitzlist"/>
        <w:widowControl w:val="0"/>
        <w:numPr>
          <w:ilvl w:val="0"/>
          <w:numId w:val="34"/>
        </w:numPr>
        <w:tabs>
          <w:tab w:val="clear" w:pos="0"/>
          <w:tab w:val="clear" w:pos="567"/>
          <w:tab w:val="clear" w:pos="1276"/>
          <w:tab w:val="clear" w:pos="2552"/>
          <w:tab w:val="clear" w:pos="3828"/>
          <w:tab w:val="clear" w:pos="5103"/>
          <w:tab w:val="clear" w:pos="6379"/>
          <w:tab w:val="clear" w:pos="8364"/>
        </w:tabs>
        <w:ind w:left="426" w:right="20"/>
        <w:jc w:val="both"/>
        <w:rPr>
          <w:rFonts w:ascii="Times New Roman" w:eastAsia="Calibri" w:hAnsi="Times New Roman"/>
          <w:sz w:val="24"/>
          <w:szCs w:val="24"/>
          <w:lang w:val="pl-PL"/>
        </w:rPr>
      </w:pPr>
      <w:r w:rsidRPr="00387A71">
        <w:rPr>
          <w:rFonts w:ascii="Times New Roman" w:hAnsi="Times New Roman"/>
          <w:sz w:val="24"/>
          <w:szCs w:val="24"/>
          <w:lang w:val="pl-PL"/>
        </w:rPr>
        <w:t xml:space="preserve">Ryzyko przypadkowej utraty lub uszkodzenia towaru przechodzi na Zamawiającego z chwilą dostarczenia go do miejsca przeznaczenia </w:t>
      </w:r>
      <w:r w:rsidRPr="00387A71">
        <w:rPr>
          <w:rFonts w:ascii="Times New Roman" w:hAnsi="Times New Roman"/>
          <w:i/>
          <w:strike/>
          <w:sz w:val="24"/>
          <w:szCs w:val="24"/>
          <w:lang w:val="pl-PL"/>
        </w:rPr>
        <w:t>tj. ZBO, Centralna sterylizacja</w:t>
      </w:r>
      <w:r w:rsidRPr="00387A71">
        <w:rPr>
          <w:rFonts w:ascii="Times New Roman" w:hAnsi="Times New Roman"/>
          <w:sz w:val="24"/>
          <w:szCs w:val="24"/>
          <w:lang w:val="pl-PL"/>
        </w:rPr>
        <w:t xml:space="preserve"> i protokolarnego przejęcia go przez Zamawiającego wg § 9 ust. 4.</w:t>
      </w:r>
      <w:r>
        <w:rPr>
          <w:rFonts w:ascii="Times New Roman" w:hAnsi="Times New Roman"/>
          <w:sz w:val="24"/>
          <w:szCs w:val="24"/>
          <w:lang w:val="pl-PL"/>
        </w:rPr>
        <w:t>”</w:t>
      </w:r>
    </w:p>
    <w:p w:rsidR="00E2316E" w:rsidRDefault="00E2316E" w:rsidP="00387A71">
      <w:pPr>
        <w:pStyle w:val="NormalnyWeb"/>
        <w:spacing w:before="0" w:after="0"/>
        <w:jc w:val="center"/>
        <w:rPr>
          <w:rStyle w:val="Pogrubienie"/>
          <w:rFonts w:ascii="Arial" w:eastAsia="Calibri" w:hAnsi="Arial" w:cs="Arial"/>
        </w:rPr>
      </w:pPr>
    </w:p>
    <w:p w:rsidR="00387A71" w:rsidRDefault="00387A71" w:rsidP="00E2316E">
      <w:pPr>
        <w:pStyle w:val="NormalnyWeb"/>
        <w:spacing w:before="0" w:after="0"/>
        <w:jc w:val="center"/>
        <w:rPr>
          <w:rStyle w:val="Pogrubienie"/>
          <w:rFonts w:eastAsia="Calibri"/>
        </w:rPr>
      </w:pPr>
    </w:p>
    <w:p w:rsidR="00E2316E" w:rsidRPr="00E2316E" w:rsidRDefault="00E2316E" w:rsidP="00E2316E">
      <w:pPr>
        <w:pStyle w:val="NormalnyWeb"/>
        <w:spacing w:before="0" w:after="0"/>
        <w:jc w:val="center"/>
      </w:pPr>
      <w:r w:rsidRPr="00E2316E">
        <w:rPr>
          <w:rStyle w:val="Pogrubienie"/>
          <w:rFonts w:eastAsia="Calibri"/>
        </w:rPr>
        <w:t>ZMIANA TERMINU SKŁADANIA I OTWARCIA OFERT</w:t>
      </w:r>
    </w:p>
    <w:p w:rsidR="00E2316E" w:rsidRPr="00E2316E" w:rsidRDefault="00E2316E" w:rsidP="00E2316E">
      <w:pPr>
        <w:pStyle w:val="NormalnyWeb"/>
        <w:spacing w:before="0" w:after="0"/>
        <w:jc w:val="both"/>
      </w:pPr>
      <w:r w:rsidRPr="00E2316E">
        <w:t> </w:t>
      </w:r>
    </w:p>
    <w:p w:rsidR="00E2316E" w:rsidRPr="00E2316E" w:rsidRDefault="00E2316E" w:rsidP="00E2316E">
      <w:pPr>
        <w:pStyle w:val="NormalnyWeb"/>
        <w:spacing w:before="0" w:after="0"/>
        <w:ind w:firstLine="708"/>
        <w:jc w:val="both"/>
        <w:rPr>
          <w:lang w:eastAsia="sv-SE"/>
        </w:rPr>
      </w:pPr>
      <w:r w:rsidRPr="00E2316E">
        <w:rPr>
          <w:lang w:eastAsia="sv-SE"/>
        </w:rPr>
        <w:t xml:space="preserve">Zamawiający 4 Wojskowy Szpital Kliniczny z Polikliniką SP ZOZ we Wrocławiu działając na podstawie art. </w:t>
      </w:r>
      <w:r>
        <w:rPr>
          <w:lang w:eastAsia="pl-PL"/>
        </w:rPr>
        <w:t>38</w:t>
      </w:r>
      <w:r w:rsidRPr="00E2316E">
        <w:rPr>
          <w:lang w:eastAsia="pl-PL"/>
        </w:rPr>
        <w:t xml:space="preserve"> ust</w:t>
      </w:r>
      <w:r>
        <w:rPr>
          <w:lang w:eastAsia="pl-PL"/>
        </w:rPr>
        <w:t>. 6</w:t>
      </w:r>
      <w:r w:rsidRPr="00E2316E">
        <w:rPr>
          <w:lang w:eastAsia="pl-PL"/>
        </w:rPr>
        <w:t xml:space="preserve"> </w:t>
      </w:r>
      <w:r w:rsidRPr="00E2316E">
        <w:rPr>
          <w:lang w:eastAsia="sv-SE"/>
        </w:rPr>
        <w:t>PZP zmienia</w:t>
      </w:r>
      <w:r w:rsidR="00F75476">
        <w:rPr>
          <w:lang w:eastAsia="sv-SE"/>
        </w:rPr>
        <w:t xml:space="preserve"> termin składania ofert z dnia 29.08</w:t>
      </w:r>
      <w:r w:rsidRPr="00E2316E">
        <w:rPr>
          <w:lang w:eastAsia="sv-SE"/>
        </w:rPr>
        <w:t xml:space="preserve">.2017r., na dzień </w:t>
      </w:r>
      <w:r w:rsidR="00F75476">
        <w:rPr>
          <w:b/>
          <w:bCs/>
          <w:lang w:eastAsia="sv-SE"/>
        </w:rPr>
        <w:t>01.08</w:t>
      </w:r>
      <w:r w:rsidRPr="00E2316E">
        <w:rPr>
          <w:b/>
          <w:bCs/>
          <w:lang w:eastAsia="sv-SE"/>
        </w:rPr>
        <w:t>.2017r.</w:t>
      </w:r>
    </w:p>
    <w:p w:rsidR="00E2316E" w:rsidRPr="00E2316E" w:rsidRDefault="00E2316E" w:rsidP="00E2316E">
      <w:pPr>
        <w:pStyle w:val="NormalnyWeb"/>
        <w:spacing w:before="0" w:after="0"/>
        <w:jc w:val="both"/>
        <w:rPr>
          <w:lang w:eastAsia="sv-SE"/>
        </w:rPr>
      </w:pPr>
      <w:r w:rsidRPr="00E2316E">
        <w:rPr>
          <w:b/>
          <w:lang w:eastAsia="sv-SE"/>
        </w:rPr>
        <w:t>Oferty</w:t>
      </w:r>
      <w:r w:rsidRPr="00E2316E">
        <w:rPr>
          <w:lang w:eastAsia="sv-SE"/>
        </w:rPr>
        <w:t xml:space="preserve"> prosimy złożyć do dnia </w:t>
      </w:r>
      <w:r w:rsidR="00F75476">
        <w:rPr>
          <w:b/>
          <w:bCs/>
          <w:lang w:eastAsia="sv-SE"/>
        </w:rPr>
        <w:t>01.08</w:t>
      </w:r>
      <w:r w:rsidRPr="00E2316E">
        <w:rPr>
          <w:b/>
          <w:bCs/>
          <w:lang w:eastAsia="sv-SE"/>
        </w:rPr>
        <w:t>.2017r. (piątek) do godziny 10:00</w:t>
      </w:r>
      <w:r w:rsidRPr="00E2316E">
        <w:rPr>
          <w:lang w:eastAsia="sv-SE"/>
        </w:rPr>
        <w:t xml:space="preserve"> w budynku Administracji, pokój nr 18 - Kancelaria.</w:t>
      </w:r>
    </w:p>
    <w:p w:rsidR="00E2316E" w:rsidRPr="00E2316E" w:rsidRDefault="00F75476" w:rsidP="00E2316E">
      <w:pPr>
        <w:pStyle w:val="NormalnyWeb"/>
        <w:spacing w:before="0" w:after="0"/>
        <w:jc w:val="both"/>
        <w:rPr>
          <w:lang w:eastAsia="sv-SE"/>
        </w:rPr>
      </w:pPr>
      <w:r>
        <w:rPr>
          <w:lang w:eastAsia="sv-SE"/>
        </w:rPr>
        <w:t>Otwarcie ofert odbędzie się 01.08</w:t>
      </w:r>
      <w:r w:rsidR="00E2316E" w:rsidRPr="00E2316E">
        <w:rPr>
          <w:lang w:eastAsia="sv-SE"/>
        </w:rPr>
        <w:t>.2017r. o godzinie 11:30 na zasadach określonych w SIWZ.</w:t>
      </w:r>
    </w:p>
    <w:p w:rsidR="00E2316E" w:rsidRPr="00E2316E" w:rsidRDefault="00E2316E" w:rsidP="00E2316E">
      <w:pPr>
        <w:pStyle w:val="NormalnyWeb"/>
        <w:spacing w:before="0" w:after="0"/>
        <w:jc w:val="both"/>
        <w:rPr>
          <w:lang w:eastAsia="sv-SE"/>
        </w:rPr>
      </w:pPr>
      <w:r w:rsidRPr="00E2316E">
        <w:rPr>
          <w:lang w:eastAsia="sv-SE"/>
        </w:rPr>
        <w:t>Termin wniesienia wadium upływa w dniu składania</w:t>
      </w:r>
      <w:r w:rsidR="00F75476">
        <w:rPr>
          <w:lang w:eastAsia="sv-SE"/>
        </w:rPr>
        <w:t xml:space="preserve"> ofert tj. dnia 01.08</w:t>
      </w:r>
      <w:r w:rsidRPr="00E2316E">
        <w:rPr>
          <w:lang w:eastAsia="sv-SE"/>
        </w:rPr>
        <w:t xml:space="preserve">.2017r. godz. 10:00. Pozostałe terminy zawarte w SIWZ </w:t>
      </w:r>
      <w:r w:rsidRPr="00E2316E">
        <w:rPr>
          <w:bCs/>
          <w:lang w:eastAsia="sv-SE"/>
        </w:rPr>
        <w:t>stosuje się odpowiednio.</w:t>
      </w:r>
    </w:p>
    <w:p w:rsidR="00E2316E" w:rsidRPr="00E2316E" w:rsidRDefault="00E2316E" w:rsidP="00E2316E">
      <w:pPr>
        <w:tabs>
          <w:tab w:val="clear" w:pos="0"/>
          <w:tab w:val="clear" w:pos="567"/>
          <w:tab w:val="clear" w:pos="1276"/>
          <w:tab w:val="clear" w:pos="2552"/>
          <w:tab w:val="clear" w:pos="3828"/>
          <w:tab w:val="clear" w:pos="5103"/>
          <w:tab w:val="clear" w:pos="6379"/>
          <w:tab w:val="clear" w:pos="8364"/>
        </w:tabs>
        <w:rPr>
          <w:rFonts w:ascii="Times New Roman" w:hAnsi="Times New Roman"/>
          <w:color w:val="000000"/>
          <w:sz w:val="24"/>
          <w:szCs w:val="24"/>
          <w:lang w:val="pl-PL" w:eastAsia="pl-PL"/>
        </w:rPr>
      </w:pPr>
    </w:p>
    <w:p w:rsidR="00E2316E" w:rsidRPr="00E2316E" w:rsidRDefault="00E2316E" w:rsidP="00E2316E">
      <w:pPr>
        <w:ind w:firstLine="708"/>
        <w:jc w:val="both"/>
        <w:rPr>
          <w:rFonts w:ascii="Times New Roman" w:hAnsi="Times New Roman"/>
          <w:color w:val="000000"/>
          <w:sz w:val="24"/>
          <w:szCs w:val="24"/>
          <w:lang w:val="pl-PL" w:eastAsia="pl-PL"/>
        </w:rPr>
      </w:pPr>
      <w:r w:rsidRPr="00E2316E">
        <w:rPr>
          <w:rFonts w:ascii="Times New Roman" w:hAnsi="Times New Roman"/>
          <w:snapToGrid w:val="0"/>
          <w:sz w:val="24"/>
          <w:szCs w:val="24"/>
          <w:lang w:val="pl-PL"/>
        </w:rPr>
        <w:t xml:space="preserve">Działając na podstawie art. 38 ust. 4a, Pełnomocnik Zamawiającego </w:t>
      </w:r>
      <w:r w:rsidRPr="00E2316E">
        <w:rPr>
          <w:rFonts w:ascii="Times New Roman" w:hAnsi="Times New Roman"/>
          <w:sz w:val="24"/>
          <w:szCs w:val="24"/>
          <w:lang w:val="pl-PL"/>
        </w:rPr>
        <w:t>zmodyfikował</w:t>
      </w:r>
      <w:r w:rsidRPr="00E2316E">
        <w:rPr>
          <w:rFonts w:ascii="Times New Roman" w:hAnsi="Times New Roman"/>
          <w:snapToGrid w:val="0"/>
          <w:sz w:val="24"/>
          <w:szCs w:val="24"/>
          <w:lang w:val="pl-PL"/>
        </w:rPr>
        <w:t xml:space="preserve"> o</w:t>
      </w:r>
      <w:r w:rsidRPr="00E2316E">
        <w:rPr>
          <w:rFonts w:ascii="Times New Roman" w:hAnsi="Times New Roman"/>
          <w:sz w:val="24"/>
          <w:szCs w:val="24"/>
          <w:lang w:val="pl-PL"/>
        </w:rPr>
        <w:t>głoszenie o wszczęciu p</w:t>
      </w:r>
      <w:r w:rsidR="00F75476">
        <w:rPr>
          <w:rFonts w:ascii="Times New Roman" w:hAnsi="Times New Roman"/>
          <w:sz w:val="24"/>
          <w:szCs w:val="24"/>
          <w:lang w:val="pl-PL"/>
        </w:rPr>
        <w:t>ostępowania o numerze 2017/S 139-285005</w:t>
      </w:r>
      <w:r w:rsidRPr="00E2316E">
        <w:rPr>
          <w:rFonts w:ascii="Times New Roman" w:hAnsi="Times New Roman"/>
          <w:sz w:val="24"/>
          <w:szCs w:val="24"/>
          <w:lang w:val="pl-PL"/>
        </w:rPr>
        <w:t xml:space="preserve"> opublikowane w Dzienniku Urzęd</w:t>
      </w:r>
      <w:r w:rsidR="00F75476">
        <w:rPr>
          <w:rFonts w:ascii="Times New Roman" w:hAnsi="Times New Roman"/>
          <w:sz w:val="24"/>
          <w:szCs w:val="24"/>
          <w:lang w:val="pl-PL"/>
        </w:rPr>
        <w:t>owym Unii Europejskiej w dniu 22.07</w:t>
      </w:r>
      <w:r w:rsidRPr="00E2316E">
        <w:rPr>
          <w:rFonts w:ascii="Times New Roman" w:hAnsi="Times New Roman"/>
          <w:sz w:val="24"/>
          <w:szCs w:val="24"/>
          <w:lang w:val="pl-PL"/>
        </w:rPr>
        <w:t>.2017r.</w:t>
      </w:r>
    </w:p>
    <w:p w:rsidR="00E2316E" w:rsidRPr="00E2316E" w:rsidRDefault="00E2316E" w:rsidP="00E2316E">
      <w:pPr>
        <w:tabs>
          <w:tab w:val="clear" w:pos="0"/>
          <w:tab w:val="clear" w:pos="567"/>
          <w:tab w:val="clear" w:pos="1276"/>
          <w:tab w:val="clear" w:pos="2552"/>
          <w:tab w:val="clear" w:pos="3828"/>
          <w:tab w:val="clear" w:pos="5103"/>
          <w:tab w:val="clear" w:pos="6379"/>
          <w:tab w:val="clear" w:pos="8364"/>
        </w:tabs>
        <w:rPr>
          <w:rFonts w:cs="Arial"/>
          <w:color w:val="000000"/>
          <w:sz w:val="24"/>
          <w:szCs w:val="24"/>
          <w:lang w:val="pl-PL" w:eastAsia="pl-PL"/>
        </w:rPr>
      </w:pPr>
    </w:p>
    <w:p w:rsidR="00E2316E" w:rsidRPr="00E2316E" w:rsidRDefault="00E2316E" w:rsidP="00D67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sectPr w:rsidR="00E2316E" w:rsidRPr="00E2316E" w:rsidSect="007A4943">
      <w:headerReference w:type="even" r:id="rId7"/>
      <w:headerReference w:type="default" r:id="rId8"/>
      <w:footerReference w:type="even" r:id="rId9"/>
      <w:footerReference w:type="default" r:id="rId10"/>
      <w:headerReference w:type="first" r:id="rId11"/>
      <w:footerReference w:type="first" r:id="rId12"/>
      <w:pgSz w:w="11907" w:h="16840" w:code="9"/>
      <w:pgMar w:top="567" w:right="1701" w:bottom="1701" w:left="1701" w:header="0" w:footer="4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AF8" w:rsidRDefault="00917AF8">
      <w:r>
        <w:separator/>
      </w:r>
    </w:p>
  </w:endnote>
  <w:endnote w:type="continuationSeparator" w:id="0">
    <w:p w:rsidR="00917AF8" w:rsidRDefault="0091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BBLogotyper">
    <w:altName w:val="Symbol"/>
    <w:charset w:val="02"/>
    <w:family w:val="auto"/>
    <w:pitch w:val="variable"/>
    <w:sig w:usb0="00000000" w:usb1="10000000" w:usb2="00000000" w:usb3="00000000" w:csb0="80000000" w:csb1="00000000"/>
  </w:font>
  <w:font w:name="Swecologotypes0">
    <w:altName w:val="Courier New"/>
    <w:charset w:val="00"/>
    <w:family w:val="auto"/>
    <w:pitch w:val="variable"/>
    <w:sig w:usb0="00000003" w:usb1="00000000" w:usb2="00000000" w:usb3="00000000" w:csb0="00000001" w:csb1="00000000"/>
  </w:font>
  <w:font w:name="Tahoma">
    <w:charset w:val="EE"/>
    <w:family w:val="swiss"/>
    <w:pitch w:val="variable"/>
    <w:sig w:usb0="E1002EFF" w:usb1="C000605B" w:usb2="00000029" w:usb3="00000000" w:csb0="000101FF" w:csb1="00000000"/>
  </w:font>
  <w:font w:name="Verdana">
    <w:charset w:val="EE"/>
    <w:family w:val="swiss"/>
    <w:pitch w:val="variable"/>
    <w:sig w:usb0="A10006FF" w:usb1="4000205B" w:usb2="00000010" w:usb3="00000000" w:csb0="0000019F" w:csb1="00000000"/>
  </w:font>
  <w:font w:name="Calibri Light">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811977"/>
      <w:docPartObj>
        <w:docPartGallery w:val="Page Numbers (Bottom of Page)"/>
        <w:docPartUnique/>
      </w:docPartObj>
    </w:sdtPr>
    <w:sdtEndPr/>
    <w:sdtContent>
      <w:sdt>
        <w:sdtPr>
          <w:id w:val="228348894"/>
          <w:docPartObj>
            <w:docPartGallery w:val="Page Numbers (Top of Page)"/>
            <w:docPartUnique/>
          </w:docPartObj>
        </w:sdtPr>
        <w:sdtEndPr/>
        <w:sdtContent>
          <w:p w:rsidR="00E2316E" w:rsidRDefault="00E2316E">
            <w:pPr>
              <w:pStyle w:val="Stopka"/>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E2316E" w:rsidRDefault="00E2316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582024"/>
      <w:docPartObj>
        <w:docPartGallery w:val="Page Numbers (Bottom of Page)"/>
        <w:docPartUnique/>
      </w:docPartObj>
    </w:sdtPr>
    <w:sdtEndPr/>
    <w:sdtContent>
      <w:sdt>
        <w:sdtPr>
          <w:id w:val="-2139090887"/>
          <w:docPartObj>
            <w:docPartGallery w:val="Page Numbers (Top of Page)"/>
            <w:docPartUnique/>
          </w:docPartObj>
        </w:sdtPr>
        <w:sdtEndPr/>
        <w:sdtContent>
          <w:p w:rsidR="00E2316E" w:rsidRDefault="00E2316E">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sidR="00387A71">
              <w:rPr>
                <w:b/>
                <w:bCs/>
                <w:noProof/>
              </w:rPr>
              <w:t>72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sidR="00387A71">
              <w:rPr>
                <w:b/>
                <w:bCs/>
                <w:noProof/>
              </w:rPr>
              <w:t>72</w:t>
            </w:r>
            <w:r>
              <w:rPr>
                <w:b/>
                <w:bCs/>
                <w:sz w:val="24"/>
                <w:szCs w:val="24"/>
              </w:rPr>
              <w:fldChar w:fldCharType="end"/>
            </w:r>
          </w:p>
        </w:sdtContent>
      </w:sdt>
    </w:sdtContent>
  </w:sdt>
  <w:p w:rsidR="00E2316E" w:rsidRDefault="00E2316E">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331304"/>
      <w:docPartObj>
        <w:docPartGallery w:val="Page Numbers (Bottom of Page)"/>
        <w:docPartUnique/>
      </w:docPartObj>
    </w:sdtPr>
    <w:sdtEndPr/>
    <w:sdtContent>
      <w:sdt>
        <w:sdtPr>
          <w:id w:val="2083405661"/>
          <w:docPartObj>
            <w:docPartGallery w:val="Page Numbers (Top of Page)"/>
            <w:docPartUnique/>
          </w:docPartObj>
        </w:sdtPr>
        <w:sdtEndPr/>
        <w:sdtContent>
          <w:p w:rsidR="00E2316E" w:rsidRDefault="00E2316E">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E2316E" w:rsidRDefault="00E2316E">
    <w:pPr>
      <w:pStyle w:val="Stopka"/>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AF8" w:rsidRDefault="00917AF8">
      <w:r>
        <w:separator/>
      </w:r>
    </w:p>
  </w:footnote>
  <w:footnote w:type="continuationSeparator" w:id="0">
    <w:p w:rsidR="00917AF8" w:rsidRDefault="00917A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E2316E">
      <w:trPr>
        <w:trHeight w:hRule="exact" w:val="1134"/>
      </w:trPr>
      <w:tc>
        <w:tcPr>
          <w:tcW w:w="4536" w:type="dxa"/>
          <w:vAlign w:val="bottom"/>
        </w:tcPr>
        <w:p w:rsidR="00E2316E" w:rsidRDefault="00E2316E" w:rsidP="007A4943">
          <w:pPr>
            <w:spacing w:after="173"/>
          </w:pPr>
        </w:p>
      </w:tc>
      <w:tc>
        <w:tcPr>
          <w:tcW w:w="3997" w:type="dxa"/>
          <w:gridSpan w:val="2"/>
          <w:vAlign w:val="bottom"/>
        </w:tcPr>
        <w:p w:rsidR="00E2316E" w:rsidRDefault="00E2316E" w:rsidP="007A4943">
          <w:pPr>
            <w:spacing w:after="173"/>
            <w:jc w:val="center"/>
          </w:pPr>
          <w:r>
            <w:t xml:space="preserve">                                        </w:t>
          </w:r>
          <w:r w:rsidRPr="00C57E66">
            <w:rPr>
              <w:noProof/>
              <w:lang w:val="pl-PL" w:eastAsia="pl-PL"/>
            </w:rPr>
            <w:drawing>
              <wp:inline distT="0" distB="0" distL="0" distR="0" wp14:anchorId="3AB66798" wp14:editId="02B11162">
                <wp:extent cx="1080000" cy="331200"/>
                <wp:effectExtent l="0" t="0" r="6350" b="0"/>
                <wp:docPr id="9"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31200"/>
                        </a:xfrm>
                        <a:prstGeom prst="rect">
                          <a:avLst/>
                        </a:prstGeom>
                      </pic:spPr>
                    </pic:pic>
                  </a:graphicData>
                </a:graphic>
              </wp:inline>
            </w:drawing>
          </w:r>
        </w:p>
      </w:tc>
    </w:tr>
    <w:tr w:rsidR="00E2316E" w:rsidTr="007A4943">
      <w:trPr>
        <w:gridAfter w:val="1"/>
        <w:wAfter w:w="28" w:type="dxa"/>
        <w:trHeight w:val="414"/>
      </w:trPr>
      <w:tc>
        <w:tcPr>
          <w:tcW w:w="8505" w:type="dxa"/>
          <w:gridSpan w:val="2"/>
          <w:tcBorders>
            <w:top w:val="single" w:sz="2" w:space="0" w:color="auto"/>
            <w:left w:val="nil"/>
            <w:bottom w:val="nil"/>
            <w:right w:val="nil"/>
          </w:tcBorders>
        </w:tcPr>
        <w:p w:rsidR="00E2316E" w:rsidRDefault="00E2316E" w:rsidP="007A4943">
          <w:pPr>
            <w:pStyle w:val="Normal-extraradavstnd"/>
          </w:pPr>
        </w:p>
      </w:tc>
    </w:tr>
  </w:tbl>
  <w:p w:rsidR="00E2316E" w:rsidRPr="0087092A" w:rsidRDefault="00E2316E">
    <w:pPr>
      <w:pStyle w:val="Nagwek"/>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E2316E">
      <w:trPr>
        <w:trHeight w:hRule="exact" w:val="1134"/>
      </w:trPr>
      <w:tc>
        <w:tcPr>
          <w:tcW w:w="4536" w:type="dxa"/>
          <w:vAlign w:val="bottom"/>
        </w:tcPr>
        <w:p w:rsidR="00E2316E" w:rsidRDefault="00E2316E" w:rsidP="007A4943">
          <w:pPr>
            <w:pStyle w:val="BrandingFormat"/>
          </w:pPr>
        </w:p>
      </w:tc>
      <w:tc>
        <w:tcPr>
          <w:tcW w:w="3997" w:type="dxa"/>
          <w:gridSpan w:val="2"/>
          <w:vAlign w:val="bottom"/>
        </w:tcPr>
        <w:p w:rsidR="00E2316E" w:rsidRDefault="00E2316E" w:rsidP="007A4943">
          <w:pPr>
            <w:spacing w:after="173"/>
            <w:jc w:val="right"/>
          </w:pPr>
          <w:r w:rsidRPr="00C57E66">
            <w:rPr>
              <w:noProof/>
              <w:lang w:val="pl-PL" w:eastAsia="pl-PL"/>
            </w:rPr>
            <w:drawing>
              <wp:inline distT="0" distB="0" distL="0" distR="0" wp14:anchorId="5DF483F0" wp14:editId="087675E5">
                <wp:extent cx="1080000" cy="331200"/>
                <wp:effectExtent l="0" t="0" r="6350" b="0"/>
                <wp:docPr id="10"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31200"/>
                        </a:xfrm>
                        <a:prstGeom prst="rect">
                          <a:avLst/>
                        </a:prstGeom>
                      </pic:spPr>
                    </pic:pic>
                  </a:graphicData>
                </a:graphic>
              </wp:inline>
            </w:drawing>
          </w:r>
        </w:p>
      </w:tc>
    </w:tr>
    <w:tr w:rsidR="00E2316E" w:rsidTr="007A4943">
      <w:trPr>
        <w:gridAfter w:val="1"/>
        <w:wAfter w:w="28" w:type="dxa"/>
        <w:trHeight w:val="414"/>
      </w:trPr>
      <w:tc>
        <w:tcPr>
          <w:tcW w:w="8505" w:type="dxa"/>
          <w:gridSpan w:val="2"/>
          <w:tcBorders>
            <w:top w:val="single" w:sz="2" w:space="0" w:color="auto"/>
            <w:left w:val="nil"/>
            <w:bottom w:val="nil"/>
            <w:right w:val="nil"/>
          </w:tcBorders>
        </w:tcPr>
        <w:p w:rsidR="00E2316E" w:rsidRDefault="00E2316E">
          <w:pPr>
            <w:pStyle w:val="Normal-extraradavstnd"/>
          </w:pPr>
        </w:p>
      </w:tc>
    </w:tr>
  </w:tbl>
  <w:p w:rsidR="00E2316E" w:rsidRPr="004D64F9" w:rsidRDefault="00E2316E" w:rsidP="007A4943">
    <w:pP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16E" w:rsidRDefault="00E2316E" w:rsidP="007A4943">
    <w:pPr>
      <w:pStyle w:val="Stopka"/>
      <w:rPr>
        <w:sz w:val="2"/>
      </w:rPr>
    </w:pPr>
  </w:p>
  <w:p w:rsidR="00E2316E" w:rsidRDefault="00E2316E" w:rsidP="007A4943">
    <w:pPr>
      <w:pStyle w:val="Nagwek"/>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AE0"/>
    <w:multiLevelType w:val="hybridMultilevel"/>
    <w:tmpl w:val="363CFB0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2C90BD2"/>
    <w:multiLevelType w:val="hybridMultilevel"/>
    <w:tmpl w:val="478AD63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629056C"/>
    <w:multiLevelType w:val="hybridMultilevel"/>
    <w:tmpl w:val="89005048"/>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8B2437C"/>
    <w:multiLevelType w:val="hybridMultilevel"/>
    <w:tmpl w:val="593A6BC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B8C22BC"/>
    <w:multiLevelType w:val="hybridMultilevel"/>
    <w:tmpl w:val="680288B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E4B7C4A"/>
    <w:multiLevelType w:val="singleLevel"/>
    <w:tmpl w:val="2F74DB54"/>
    <w:lvl w:ilvl="0">
      <w:start w:val="1"/>
      <w:numFmt w:val="bullet"/>
      <w:pStyle w:val="Punktlistastandard"/>
      <w:lvlText w:val=""/>
      <w:lvlJc w:val="left"/>
      <w:pPr>
        <w:tabs>
          <w:tab w:val="num" w:pos="0"/>
        </w:tabs>
        <w:ind w:left="283" w:hanging="283"/>
      </w:pPr>
      <w:rPr>
        <w:rFonts w:ascii="Symbol" w:hAnsi="Symbol" w:hint="default"/>
        <w:sz w:val="14"/>
      </w:rPr>
    </w:lvl>
  </w:abstractNum>
  <w:abstractNum w:abstractNumId="6" w15:restartNumberingAfterBreak="0">
    <w:nsid w:val="0ECE3334"/>
    <w:multiLevelType w:val="hybridMultilevel"/>
    <w:tmpl w:val="593A6BC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3874FA7"/>
    <w:multiLevelType w:val="hybridMultilevel"/>
    <w:tmpl w:val="593A6BC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52A2249"/>
    <w:multiLevelType w:val="hybridMultilevel"/>
    <w:tmpl w:val="3FA400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2B6C34"/>
    <w:multiLevelType w:val="hybridMultilevel"/>
    <w:tmpl w:val="7E7CFC1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DE230F3"/>
    <w:multiLevelType w:val="hybridMultilevel"/>
    <w:tmpl w:val="86F609AA"/>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F426D65"/>
    <w:multiLevelType w:val="hybridMultilevel"/>
    <w:tmpl w:val="89563C6A"/>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15F7B19"/>
    <w:multiLevelType w:val="hybridMultilevel"/>
    <w:tmpl w:val="4A76F63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8B7DC9"/>
    <w:multiLevelType w:val="hybridMultilevel"/>
    <w:tmpl w:val="AD6697F4"/>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EC32262"/>
    <w:multiLevelType w:val="hybridMultilevel"/>
    <w:tmpl w:val="485E98E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FBF6792"/>
    <w:multiLevelType w:val="hybridMultilevel"/>
    <w:tmpl w:val="5CAA6156"/>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99A1ADD"/>
    <w:multiLevelType w:val="hybridMultilevel"/>
    <w:tmpl w:val="75C0D560"/>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D0F3BCF"/>
    <w:multiLevelType w:val="hybridMultilevel"/>
    <w:tmpl w:val="AD6697F4"/>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E7B45A3"/>
    <w:multiLevelType w:val="hybridMultilevel"/>
    <w:tmpl w:val="4B48676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25611D1"/>
    <w:multiLevelType w:val="hybridMultilevel"/>
    <w:tmpl w:val="D57470B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EC06F49"/>
    <w:multiLevelType w:val="hybridMultilevel"/>
    <w:tmpl w:val="1638E624"/>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53F1F75"/>
    <w:multiLevelType w:val="multilevel"/>
    <w:tmpl w:val="E49610D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AE27C7"/>
    <w:multiLevelType w:val="hybridMultilevel"/>
    <w:tmpl w:val="AD6697F4"/>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B0A531A"/>
    <w:multiLevelType w:val="hybridMultilevel"/>
    <w:tmpl w:val="C91A9A40"/>
    <w:lvl w:ilvl="0" w:tplc="FE3A9D72">
      <w:start w:val="9"/>
      <w:numFmt w:val="decimal"/>
      <w:lvlText w:val="%1."/>
      <w:lvlJc w:val="left"/>
      <w:pPr>
        <w:ind w:left="644" w:hanging="360"/>
      </w:pPr>
      <w:rPr>
        <w:rFonts w:eastAsia="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D6B22D6"/>
    <w:multiLevelType w:val="hybridMultilevel"/>
    <w:tmpl w:val="DAA0A88A"/>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E384BD1"/>
    <w:multiLevelType w:val="hybridMultilevel"/>
    <w:tmpl w:val="AD6697F4"/>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F940215"/>
    <w:multiLevelType w:val="hybridMultilevel"/>
    <w:tmpl w:val="B93847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952F7D"/>
    <w:multiLevelType w:val="hybridMultilevel"/>
    <w:tmpl w:val="00D8B938"/>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AB1638F"/>
    <w:multiLevelType w:val="hybridMultilevel"/>
    <w:tmpl w:val="B98256C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C8742B4"/>
    <w:multiLevelType w:val="hybridMultilevel"/>
    <w:tmpl w:val="0C208EA8"/>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D2E4102"/>
    <w:multiLevelType w:val="hybridMultilevel"/>
    <w:tmpl w:val="416E79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A915CF"/>
    <w:multiLevelType w:val="singleLevel"/>
    <w:tmpl w:val="C8E4915C"/>
    <w:lvl w:ilvl="0">
      <w:start w:val="1"/>
      <w:numFmt w:val="bullet"/>
      <w:pStyle w:val="Punktlistatt"/>
      <w:lvlText w:val=""/>
      <w:lvlJc w:val="left"/>
      <w:pPr>
        <w:tabs>
          <w:tab w:val="num" w:pos="360"/>
        </w:tabs>
        <w:ind w:left="283" w:hanging="283"/>
      </w:pPr>
      <w:rPr>
        <w:rFonts w:ascii="Symbol" w:hAnsi="Symbol" w:hint="default"/>
        <w:sz w:val="14"/>
      </w:rPr>
    </w:lvl>
  </w:abstractNum>
  <w:abstractNum w:abstractNumId="32" w15:restartNumberingAfterBreak="0">
    <w:nsid w:val="76FC7C1C"/>
    <w:multiLevelType w:val="hybridMultilevel"/>
    <w:tmpl w:val="5A422860"/>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A642374"/>
    <w:multiLevelType w:val="hybridMultilevel"/>
    <w:tmpl w:val="CC7C31FC"/>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
  </w:num>
  <w:num w:numId="2">
    <w:abstractNumId w:val="31"/>
  </w:num>
  <w:num w:numId="3">
    <w:abstractNumId w:val="33"/>
  </w:num>
  <w:num w:numId="4">
    <w:abstractNumId w:val="30"/>
  </w:num>
  <w:num w:numId="5">
    <w:abstractNumId w:val="8"/>
  </w:num>
  <w:num w:numId="6">
    <w:abstractNumId w:val="28"/>
  </w:num>
  <w:num w:numId="7">
    <w:abstractNumId w:val="16"/>
  </w:num>
  <w:num w:numId="8">
    <w:abstractNumId w:val="17"/>
  </w:num>
  <w:num w:numId="9">
    <w:abstractNumId w:val="13"/>
  </w:num>
  <w:num w:numId="10">
    <w:abstractNumId w:val="25"/>
  </w:num>
  <w:num w:numId="11">
    <w:abstractNumId w:val="22"/>
  </w:num>
  <w:num w:numId="12">
    <w:abstractNumId w:val="9"/>
  </w:num>
  <w:num w:numId="13">
    <w:abstractNumId w:val="2"/>
  </w:num>
  <w:num w:numId="14">
    <w:abstractNumId w:val="32"/>
  </w:num>
  <w:num w:numId="15">
    <w:abstractNumId w:val="29"/>
  </w:num>
  <w:num w:numId="16">
    <w:abstractNumId w:val="10"/>
  </w:num>
  <w:num w:numId="17">
    <w:abstractNumId w:val="26"/>
  </w:num>
  <w:num w:numId="18">
    <w:abstractNumId w:val="24"/>
  </w:num>
  <w:num w:numId="19">
    <w:abstractNumId w:val="14"/>
  </w:num>
  <w:num w:numId="20">
    <w:abstractNumId w:val="4"/>
  </w:num>
  <w:num w:numId="21">
    <w:abstractNumId w:val="11"/>
  </w:num>
  <w:num w:numId="22">
    <w:abstractNumId w:val="0"/>
  </w:num>
  <w:num w:numId="23">
    <w:abstractNumId w:val="1"/>
  </w:num>
  <w:num w:numId="24">
    <w:abstractNumId w:val="19"/>
  </w:num>
  <w:num w:numId="25">
    <w:abstractNumId w:val="7"/>
  </w:num>
  <w:num w:numId="26">
    <w:abstractNumId w:val="6"/>
  </w:num>
  <w:num w:numId="27">
    <w:abstractNumId w:val="3"/>
  </w:num>
  <w:num w:numId="28">
    <w:abstractNumId w:val="27"/>
  </w:num>
  <w:num w:numId="29">
    <w:abstractNumId w:val="20"/>
  </w:num>
  <w:num w:numId="30">
    <w:abstractNumId w:val="18"/>
  </w:num>
  <w:num w:numId="31">
    <w:abstractNumId w:val="15"/>
  </w:num>
  <w:num w:numId="32">
    <w:abstractNumId w:val="21"/>
  </w:num>
  <w:num w:numId="33">
    <w:abstractNumId w:val="12"/>
  </w:num>
  <w:num w:numId="34">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95"/>
    <w:rsid w:val="000206B4"/>
    <w:rsid w:val="00025DC1"/>
    <w:rsid w:val="000501E4"/>
    <w:rsid w:val="00056B30"/>
    <w:rsid w:val="000802A6"/>
    <w:rsid w:val="000822E7"/>
    <w:rsid w:val="000947DD"/>
    <w:rsid w:val="000F4839"/>
    <w:rsid w:val="000F5E95"/>
    <w:rsid w:val="00101BB3"/>
    <w:rsid w:val="00107C5D"/>
    <w:rsid w:val="001536E1"/>
    <w:rsid w:val="00157326"/>
    <w:rsid w:val="0017289C"/>
    <w:rsid w:val="00191878"/>
    <w:rsid w:val="001972FE"/>
    <w:rsid w:val="001B028F"/>
    <w:rsid w:val="001B1700"/>
    <w:rsid w:val="001C6109"/>
    <w:rsid w:val="001D7E92"/>
    <w:rsid w:val="001E6F29"/>
    <w:rsid w:val="002327D9"/>
    <w:rsid w:val="00246497"/>
    <w:rsid w:val="0024693E"/>
    <w:rsid w:val="00282967"/>
    <w:rsid w:val="002A6E69"/>
    <w:rsid w:val="002C42F2"/>
    <w:rsid w:val="002D6DB1"/>
    <w:rsid w:val="002E46D7"/>
    <w:rsid w:val="002F0474"/>
    <w:rsid w:val="003136A2"/>
    <w:rsid w:val="00314DBE"/>
    <w:rsid w:val="003159C1"/>
    <w:rsid w:val="00362A5E"/>
    <w:rsid w:val="00373481"/>
    <w:rsid w:val="00387A71"/>
    <w:rsid w:val="003F4047"/>
    <w:rsid w:val="00403FA9"/>
    <w:rsid w:val="00413643"/>
    <w:rsid w:val="004C0D8E"/>
    <w:rsid w:val="004C1A3D"/>
    <w:rsid w:val="004C702B"/>
    <w:rsid w:val="004D4325"/>
    <w:rsid w:val="00502878"/>
    <w:rsid w:val="005219F3"/>
    <w:rsid w:val="00527BF6"/>
    <w:rsid w:val="0054739D"/>
    <w:rsid w:val="0055479A"/>
    <w:rsid w:val="00554AF9"/>
    <w:rsid w:val="005A4B7C"/>
    <w:rsid w:val="005A6617"/>
    <w:rsid w:val="005B3366"/>
    <w:rsid w:val="005D3EC5"/>
    <w:rsid w:val="006067A4"/>
    <w:rsid w:val="00615542"/>
    <w:rsid w:val="0064241E"/>
    <w:rsid w:val="00657864"/>
    <w:rsid w:val="00657945"/>
    <w:rsid w:val="0066386E"/>
    <w:rsid w:val="00667880"/>
    <w:rsid w:val="0068341D"/>
    <w:rsid w:val="006A0F95"/>
    <w:rsid w:val="006B58B4"/>
    <w:rsid w:val="006C0AE3"/>
    <w:rsid w:val="006C1CBA"/>
    <w:rsid w:val="006D1255"/>
    <w:rsid w:val="006D1C2E"/>
    <w:rsid w:val="006D269D"/>
    <w:rsid w:val="006E1CBF"/>
    <w:rsid w:val="006F410B"/>
    <w:rsid w:val="00724063"/>
    <w:rsid w:val="00736890"/>
    <w:rsid w:val="00750887"/>
    <w:rsid w:val="00751FD6"/>
    <w:rsid w:val="007559E9"/>
    <w:rsid w:val="00761CA2"/>
    <w:rsid w:val="0077269A"/>
    <w:rsid w:val="0078291D"/>
    <w:rsid w:val="00793139"/>
    <w:rsid w:val="007A0FB8"/>
    <w:rsid w:val="007A11E0"/>
    <w:rsid w:val="007A1C62"/>
    <w:rsid w:val="007A4943"/>
    <w:rsid w:val="007C5F74"/>
    <w:rsid w:val="0082402C"/>
    <w:rsid w:val="008258F0"/>
    <w:rsid w:val="00830186"/>
    <w:rsid w:val="00832E37"/>
    <w:rsid w:val="00833E63"/>
    <w:rsid w:val="00843DAB"/>
    <w:rsid w:val="0084773C"/>
    <w:rsid w:val="008544C9"/>
    <w:rsid w:val="0088767A"/>
    <w:rsid w:val="008906AD"/>
    <w:rsid w:val="008929F7"/>
    <w:rsid w:val="00895AE7"/>
    <w:rsid w:val="008C42F8"/>
    <w:rsid w:val="008C4765"/>
    <w:rsid w:val="008C78CF"/>
    <w:rsid w:val="008D310B"/>
    <w:rsid w:val="008F70CD"/>
    <w:rsid w:val="00904241"/>
    <w:rsid w:val="00917AF8"/>
    <w:rsid w:val="00942569"/>
    <w:rsid w:val="009425D0"/>
    <w:rsid w:val="00944FC2"/>
    <w:rsid w:val="00945A26"/>
    <w:rsid w:val="0095541B"/>
    <w:rsid w:val="00955B42"/>
    <w:rsid w:val="0097060D"/>
    <w:rsid w:val="00973DC2"/>
    <w:rsid w:val="0099461A"/>
    <w:rsid w:val="009D1225"/>
    <w:rsid w:val="009F33F3"/>
    <w:rsid w:val="009F3C2C"/>
    <w:rsid w:val="00A335F5"/>
    <w:rsid w:val="00A34DAE"/>
    <w:rsid w:val="00A61C5F"/>
    <w:rsid w:val="00A65C9C"/>
    <w:rsid w:val="00A76A96"/>
    <w:rsid w:val="00A87118"/>
    <w:rsid w:val="00A93217"/>
    <w:rsid w:val="00AD300D"/>
    <w:rsid w:val="00AD4A69"/>
    <w:rsid w:val="00AD55C0"/>
    <w:rsid w:val="00AD7C20"/>
    <w:rsid w:val="00AE547B"/>
    <w:rsid w:val="00AE6D97"/>
    <w:rsid w:val="00B02351"/>
    <w:rsid w:val="00B11286"/>
    <w:rsid w:val="00B17BDE"/>
    <w:rsid w:val="00B34BD3"/>
    <w:rsid w:val="00B41D34"/>
    <w:rsid w:val="00BB07A3"/>
    <w:rsid w:val="00BE66E3"/>
    <w:rsid w:val="00BF560F"/>
    <w:rsid w:val="00C613DF"/>
    <w:rsid w:val="00C806FA"/>
    <w:rsid w:val="00C82C3E"/>
    <w:rsid w:val="00C9326B"/>
    <w:rsid w:val="00CA24C4"/>
    <w:rsid w:val="00CA6796"/>
    <w:rsid w:val="00CC6030"/>
    <w:rsid w:val="00CD2F8B"/>
    <w:rsid w:val="00D03693"/>
    <w:rsid w:val="00D279E2"/>
    <w:rsid w:val="00D4588C"/>
    <w:rsid w:val="00D67255"/>
    <w:rsid w:val="00D80C51"/>
    <w:rsid w:val="00D975C8"/>
    <w:rsid w:val="00DA40F1"/>
    <w:rsid w:val="00DC7FB9"/>
    <w:rsid w:val="00E02D3E"/>
    <w:rsid w:val="00E062CC"/>
    <w:rsid w:val="00E07BAE"/>
    <w:rsid w:val="00E22954"/>
    <w:rsid w:val="00E2316E"/>
    <w:rsid w:val="00E403DB"/>
    <w:rsid w:val="00E43ED2"/>
    <w:rsid w:val="00E805B0"/>
    <w:rsid w:val="00EA0281"/>
    <w:rsid w:val="00EA19EC"/>
    <w:rsid w:val="00EA5217"/>
    <w:rsid w:val="00EB2301"/>
    <w:rsid w:val="00EB4EA9"/>
    <w:rsid w:val="00ED0423"/>
    <w:rsid w:val="00ED11F3"/>
    <w:rsid w:val="00ED7E7F"/>
    <w:rsid w:val="00F134A8"/>
    <w:rsid w:val="00F16AE9"/>
    <w:rsid w:val="00F178F1"/>
    <w:rsid w:val="00F2056D"/>
    <w:rsid w:val="00F20E90"/>
    <w:rsid w:val="00F27B67"/>
    <w:rsid w:val="00F67B6A"/>
    <w:rsid w:val="00F75476"/>
    <w:rsid w:val="00F97945"/>
    <w:rsid w:val="00FC4801"/>
    <w:rsid w:val="00FD5B46"/>
    <w:rsid w:val="00FE32D7"/>
    <w:rsid w:val="00FE56E5"/>
    <w:rsid w:val="00FF2B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3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5E95"/>
    <w:pPr>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sz w:val="20"/>
      <w:szCs w:val="20"/>
      <w:lang w:val="en-GB" w:eastAsia="sv-SE"/>
    </w:rPr>
  </w:style>
  <w:style w:type="paragraph" w:styleId="Nagwek1">
    <w:name w:val="heading 1"/>
    <w:basedOn w:val="Tekstpodstawowy"/>
    <w:next w:val="Tekstpodstawowy"/>
    <w:link w:val="Nagwek1Znak"/>
    <w:qFormat/>
    <w:rsid w:val="000F5E95"/>
    <w:pPr>
      <w:keepNext/>
      <w:spacing w:before="240"/>
      <w:outlineLvl w:val="0"/>
    </w:pPr>
    <w:rPr>
      <w:b/>
      <w:kern w:val="28"/>
      <w:sz w:val="24"/>
    </w:rPr>
  </w:style>
  <w:style w:type="paragraph" w:styleId="Nagwek2">
    <w:name w:val="heading 2"/>
    <w:basedOn w:val="Tekstpodstawowy"/>
    <w:next w:val="Tekstpodstawowy"/>
    <w:link w:val="Nagwek2Znak"/>
    <w:qFormat/>
    <w:rsid w:val="000F5E95"/>
    <w:pPr>
      <w:keepNext/>
      <w:spacing w:before="240"/>
      <w:outlineLvl w:val="1"/>
    </w:pPr>
    <w:rPr>
      <w:b/>
      <w:sz w:val="22"/>
    </w:rPr>
  </w:style>
  <w:style w:type="paragraph" w:styleId="Nagwek3">
    <w:name w:val="heading 3"/>
    <w:basedOn w:val="Tekstpodstawowy"/>
    <w:next w:val="Tekstpodstawowy"/>
    <w:link w:val="Nagwek3Znak"/>
    <w:qFormat/>
    <w:rsid w:val="000F5E95"/>
    <w:pPr>
      <w:keepNext/>
      <w:spacing w:before="240"/>
      <w:outlineLvl w:val="2"/>
    </w:pPr>
    <w:rPr>
      <w:b/>
      <w:spacing w:val="1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5E95"/>
    <w:rPr>
      <w:rFonts w:ascii="Arial" w:eastAsia="Times New Roman" w:hAnsi="Arial" w:cs="Times New Roman"/>
      <w:b/>
      <w:kern w:val="28"/>
      <w:sz w:val="24"/>
      <w:szCs w:val="20"/>
      <w:lang w:val="en-GB" w:eastAsia="sv-SE"/>
    </w:rPr>
  </w:style>
  <w:style w:type="character" w:customStyle="1" w:styleId="Nagwek2Znak">
    <w:name w:val="Nagłówek 2 Znak"/>
    <w:basedOn w:val="Domylnaczcionkaakapitu"/>
    <w:link w:val="Nagwek2"/>
    <w:rsid w:val="000F5E95"/>
    <w:rPr>
      <w:rFonts w:ascii="Arial" w:eastAsia="Times New Roman" w:hAnsi="Arial" w:cs="Times New Roman"/>
      <w:b/>
      <w:szCs w:val="20"/>
      <w:lang w:val="en-GB" w:eastAsia="sv-SE"/>
    </w:rPr>
  </w:style>
  <w:style w:type="character" w:customStyle="1" w:styleId="Nagwek3Znak">
    <w:name w:val="Nagłówek 3 Znak"/>
    <w:basedOn w:val="Domylnaczcionkaakapitu"/>
    <w:link w:val="Nagwek3"/>
    <w:rsid w:val="000F5E95"/>
    <w:rPr>
      <w:rFonts w:ascii="Arial" w:eastAsia="Times New Roman" w:hAnsi="Arial" w:cs="Times New Roman"/>
      <w:b/>
      <w:spacing w:val="10"/>
      <w:sz w:val="20"/>
      <w:szCs w:val="20"/>
      <w:lang w:val="en-GB" w:eastAsia="sv-SE"/>
    </w:rPr>
  </w:style>
  <w:style w:type="paragraph" w:styleId="Tekstpodstawowy">
    <w:name w:val="Body Text"/>
    <w:basedOn w:val="Normalny"/>
    <w:link w:val="TekstpodstawowyZnak"/>
    <w:rsid w:val="000F5E95"/>
    <w:pPr>
      <w:tabs>
        <w:tab w:val="clear" w:pos="0"/>
        <w:tab w:val="clear" w:pos="567"/>
        <w:tab w:val="clear" w:pos="1276"/>
        <w:tab w:val="clear" w:pos="2552"/>
        <w:tab w:val="clear" w:pos="3828"/>
        <w:tab w:val="clear" w:pos="5103"/>
        <w:tab w:val="clear" w:pos="6379"/>
        <w:tab w:val="clear" w:pos="8364"/>
      </w:tabs>
      <w:spacing w:after="130" w:line="260" w:lineRule="atLeast"/>
    </w:pPr>
  </w:style>
  <w:style w:type="character" w:customStyle="1" w:styleId="TekstpodstawowyZnak">
    <w:name w:val="Tekst podstawowy Znak"/>
    <w:basedOn w:val="Domylnaczcionkaakapitu"/>
    <w:link w:val="Tekstpodstawowy"/>
    <w:rsid w:val="000F5E95"/>
    <w:rPr>
      <w:rFonts w:ascii="Arial" w:eastAsia="Times New Roman" w:hAnsi="Arial" w:cs="Times New Roman"/>
      <w:sz w:val="20"/>
      <w:szCs w:val="20"/>
      <w:lang w:val="en-GB" w:eastAsia="sv-SE"/>
    </w:rPr>
  </w:style>
  <w:style w:type="paragraph" w:customStyle="1" w:styleId="Normal-extraradavstndutantabbar">
    <w:name w:val="Normal - extra radavstånd utan tabbar"/>
    <w:basedOn w:val="Normal-extraradavstnd"/>
    <w:semiHidden/>
    <w:rsid w:val="000F5E95"/>
    <w:pPr>
      <w:tabs>
        <w:tab w:val="clear" w:pos="0"/>
        <w:tab w:val="clear" w:pos="567"/>
        <w:tab w:val="clear" w:pos="1276"/>
        <w:tab w:val="clear" w:pos="2552"/>
        <w:tab w:val="clear" w:pos="3828"/>
        <w:tab w:val="clear" w:pos="5103"/>
        <w:tab w:val="clear" w:pos="6379"/>
        <w:tab w:val="clear" w:pos="8364"/>
      </w:tabs>
    </w:pPr>
  </w:style>
  <w:style w:type="paragraph" w:customStyle="1" w:styleId="Normal-extraradavstnd">
    <w:name w:val="Normal - extra radavstånd"/>
    <w:basedOn w:val="Normalny"/>
    <w:semiHidden/>
    <w:rsid w:val="000F5E95"/>
    <w:pPr>
      <w:spacing w:line="260" w:lineRule="atLeast"/>
    </w:pPr>
  </w:style>
  <w:style w:type="paragraph" w:styleId="Nagwek">
    <w:name w:val="header"/>
    <w:basedOn w:val="Normalny"/>
    <w:link w:val="NagwekZnak"/>
    <w:semiHidden/>
    <w:rsid w:val="000F5E95"/>
    <w:pPr>
      <w:tabs>
        <w:tab w:val="clear" w:pos="0"/>
        <w:tab w:val="clear" w:pos="567"/>
        <w:tab w:val="clear" w:pos="1276"/>
        <w:tab w:val="clear" w:pos="2552"/>
        <w:tab w:val="clear" w:pos="3828"/>
        <w:tab w:val="clear" w:pos="5103"/>
        <w:tab w:val="clear" w:pos="6379"/>
        <w:tab w:val="clear" w:pos="8364"/>
        <w:tab w:val="center" w:pos="4536"/>
        <w:tab w:val="right" w:pos="9072"/>
      </w:tabs>
    </w:pPr>
  </w:style>
  <w:style w:type="character" w:customStyle="1" w:styleId="NagwekZnak">
    <w:name w:val="Nagłówek Znak"/>
    <w:basedOn w:val="Domylnaczcionkaakapitu"/>
    <w:link w:val="Nagwek"/>
    <w:semiHidden/>
    <w:rsid w:val="000F5E95"/>
    <w:rPr>
      <w:rFonts w:ascii="Arial" w:eastAsia="Times New Roman" w:hAnsi="Arial" w:cs="Times New Roman"/>
      <w:sz w:val="20"/>
      <w:szCs w:val="20"/>
      <w:lang w:val="en-GB" w:eastAsia="sv-SE"/>
    </w:rPr>
  </w:style>
  <w:style w:type="paragraph" w:styleId="Stopka">
    <w:name w:val="footer"/>
    <w:basedOn w:val="Normalny"/>
    <w:link w:val="StopkaZnak"/>
    <w:uiPriority w:val="99"/>
    <w:rsid w:val="000F5E95"/>
    <w:pPr>
      <w:tabs>
        <w:tab w:val="clear" w:pos="0"/>
        <w:tab w:val="clear" w:pos="567"/>
        <w:tab w:val="clear" w:pos="1276"/>
        <w:tab w:val="clear" w:pos="2552"/>
        <w:tab w:val="clear" w:pos="3828"/>
        <w:tab w:val="clear" w:pos="5103"/>
        <w:tab w:val="clear" w:pos="6379"/>
        <w:tab w:val="clear" w:pos="8364"/>
        <w:tab w:val="center" w:pos="4536"/>
        <w:tab w:val="right" w:pos="9072"/>
      </w:tabs>
    </w:pPr>
    <w:rPr>
      <w:sz w:val="18"/>
    </w:rPr>
  </w:style>
  <w:style w:type="character" w:customStyle="1" w:styleId="StopkaZnak">
    <w:name w:val="Stopka Znak"/>
    <w:basedOn w:val="Domylnaczcionkaakapitu"/>
    <w:link w:val="Stopka"/>
    <w:uiPriority w:val="99"/>
    <w:rsid w:val="000F5E95"/>
    <w:rPr>
      <w:rFonts w:ascii="Arial" w:eastAsia="Times New Roman" w:hAnsi="Arial" w:cs="Times New Roman"/>
      <w:sz w:val="18"/>
      <w:szCs w:val="20"/>
      <w:lang w:val="en-GB" w:eastAsia="sv-SE"/>
    </w:rPr>
  </w:style>
  <w:style w:type="paragraph" w:customStyle="1" w:styleId="zSidfotAdress">
    <w:name w:val="zSidfotAdress"/>
    <w:basedOn w:val="Stopka"/>
    <w:semiHidden/>
    <w:rsid w:val="000F5E95"/>
    <w:rPr>
      <w:noProof/>
      <w:sz w:val="14"/>
    </w:rPr>
  </w:style>
  <w:style w:type="paragraph" w:customStyle="1" w:styleId="zSidfotAdress1">
    <w:name w:val="zSidfotAdress1"/>
    <w:basedOn w:val="Stopka"/>
    <w:next w:val="zSidfotAdress2"/>
    <w:semiHidden/>
    <w:rsid w:val="000F5E95"/>
    <w:pPr>
      <w:spacing w:line="160" w:lineRule="atLeast"/>
    </w:pPr>
    <w:rPr>
      <w:noProof/>
      <w:spacing w:val="16"/>
      <w:sz w:val="12"/>
    </w:rPr>
  </w:style>
  <w:style w:type="paragraph" w:customStyle="1" w:styleId="zSidfotAdress2">
    <w:name w:val="zSidfotAdress2"/>
    <w:basedOn w:val="Stopka"/>
    <w:link w:val="zSidfotAdress2Char"/>
    <w:semiHidden/>
    <w:rsid w:val="000F5E95"/>
    <w:pPr>
      <w:spacing w:line="160" w:lineRule="atLeast"/>
    </w:pPr>
    <w:rPr>
      <w:noProof/>
      <w:spacing w:val="8"/>
      <w:sz w:val="12"/>
    </w:rPr>
  </w:style>
  <w:style w:type="paragraph" w:customStyle="1" w:styleId="Normal-Bilaga">
    <w:name w:val="Normal - Bilaga"/>
    <w:basedOn w:val="Normal-extraradavstnd"/>
    <w:semiHidden/>
    <w:rsid w:val="000F5E95"/>
    <w:pPr>
      <w:keepNext/>
      <w:keepLines/>
      <w:tabs>
        <w:tab w:val="clear" w:pos="567"/>
      </w:tabs>
      <w:ind w:left="1276" w:hanging="1276"/>
    </w:pPr>
  </w:style>
  <w:style w:type="paragraph" w:customStyle="1" w:styleId="Normal-Kopia">
    <w:name w:val="Normal - Kopia"/>
    <w:basedOn w:val="Normal-extraradavstnd"/>
    <w:semiHidden/>
    <w:rsid w:val="000F5E95"/>
    <w:pPr>
      <w:tabs>
        <w:tab w:val="clear" w:pos="567"/>
        <w:tab w:val="clear" w:pos="2552"/>
      </w:tabs>
      <w:ind w:left="1276" w:hanging="1276"/>
    </w:pPr>
  </w:style>
  <w:style w:type="paragraph" w:customStyle="1" w:styleId="zDatum">
    <w:name w:val="zDatum"/>
    <w:basedOn w:val="Normalny"/>
    <w:semiHidden/>
    <w:rsid w:val="000F5E95"/>
    <w:pPr>
      <w:spacing w:line="260" w:lineRule="atLeast"/>
    </w:pPr>
  </w:style>
  <w:style w:type="paragraph" w:customStyle="1" w:styleId="zHuvud">
    <w:name w:val="zHuvud"/>
    <w:basedOn w:val="Normalny"/>
    <w:semiHidden/>
    <w:rsid w:val="000F5E95"/>
  </w:style>
  <w:style w:type="paragraph" w:customStyle="1" w:styleId="zLogo">
    <w:name w:val="zLogo"/>
    <w:basedOn w:val="Normal-extraradavstndutantabbar"/>
    <w:semiHidden/>
    <w:rsid w:val="000F5E95"/>
    <w:pPr>
      <w:spacing w:before="30"/>
    </w:pPr>
    <w:rPr>
      <w:rFonts w:ascii="VBBLogotyper" w:hAnsi="VBBLogotyper"/>
      <w:sz w:val="126"/>
    </w:rPr>
  </w:style>
  <w:style w:type="paragraph" w:customStyle="1" w:styleId="Bildtext">
    <w:name w:val="Bildtext"/>
    <w:basedOn w:val="Normalny"/>
    <w:rsid w:val="000F5E95"/>
    <w:rPr>
      <w:i/>
      <w:sz w:val="16"/>
    </w:rPr>
  </w:style>
  <w:style w:type="character" w:customStyle="1" w:styleId="Instruktioneridoldtext">
    <w:name w:val="Instruktioner i dold text"/>
    <w:rsid w:val="000F5E95"/>
    <w:rPr>
      <w:noProof/>
      <w:vanish/>
      <w:color w:val="FF0000"/>
      <w:sz w:val="20"/>
    </w:rPr>
  </w:style>
  <w:style w:type="paragraph" w:customStyle="1" w:styleId="Punktlistastandard">
    <w:name w:val="Punktlista standard"/>
    <w:basedOn w:val="Tekstpodstawowy"/>
    <w:rsid w:val="000F5E95"/>
    <w:pPr>
      <w:numPr>
        <w:numId w:val="1"/>
      </w:numPr>
      <w:tabs>
        <w:tab w:val="left" w:pos="284"/>
      </w:tabs>
    </w:pPr>
  </w:style>
  <w:style w:type="paragraph" w:customStyle="1" w:styleId="Punktlistatt">
    <w:name w:val="Punktlista tät"/>
    <w:basedOn w:val="Normalny"/>
    <w:rsid w:val="000F5E95"/>
    <w:pPr>
      <w:numPr>
        <w:numId w:val="2"/>
      </w:numPr>
      <w:tabs>
        <w:tab w:val="clear" w:pos="360"/>
        <w:tab w:val="left" w:pos="284"/>
      </w:tabs>
    </w:pPr>
  </w:style>
  <w:style w:type="paragraph" w:customStyle="1" w:styleId="Tabelltext">
    <w:name w:val="Tabelltext"/>
    <w:basedOn w:val="Normalny"/>
    <w:semiHidden/>
    <w:rsid w:val="000F5E95"/>
    <w:pPr>
      <w:spacing w:before="60" w:after="60"/>
    </w:pPr>
  </w:style>
  <w:style w:type="paragraph" w:customStyle="1" w:styleId="zAvslut">
    <w:name w:val="zAvslut"/>
    <w:basedOn w:val="Normalny"/>
    <w:semiHidden/>
    <w:rsid w:val="000F5E95"/>
    <w:pPr>
      <w:keepNext/>
      <w:keepLines/>
    </w:pPr>
    <w:rPr>
      <w:noProof/>
    </w:rPr>
  </w:style>
  <w:style w:type="paragraph" w:customStyle="1" w:styleId="zSidfotSkvg">
    <w:name w:val="zSidfotSökväg"/>
    <w:basedOn w:val="zSidfotAdress2"/>
    <w:semiHidden/>
    <w:rsid w:val="000F5E95"/>
    <w:pPr>
      <w:jc w:val="right"/>
    </w:pPr>
  </w:style>
  <w:style w:type="paragraph" w:customStyle="1" w:styleId="BrandingFormat">
    <w:name w:val="BrandingFormat"/>
    <w:basedOn w:val="Normalny"/>
    <w:rsid w:val="000F5E95"/>
    <w:pPr>
      <w:spacing w:after="173"/>
    </w:pPr>
  </w:style>
  <w:style w:type="paragraph" w:customStyle="1" w:styleId="zUppdrag">
    <w:name w:val="zUppdrag"/>
    <w:basedOn w:val="Normal-extraradavstnd"/>
    <w:semiHidden/>
    <w:rsid w:val="000F5E95"/>
    <w:pPr>
      <w:spacing w:before="140" w:after="420"/>
    </w:pPr>
  </w:style>
  <w:style w:type="paragraph" w:customStyle="1" w:styleId="zLedtext">
    <w:name w:val="zLedtext"/>
    <w:basedOn w:val="zDatum"/>
    <w:semiHidden/>
    <w:rsid w:val="000F5E95"/>
    <w:pPr>
      <w:spacing w:line="250" w:lineRule="atLeast"/>
    </w:pPr>
    <w:rPr>
      <w:caps/>
      <w:sz w:val="12"/>
    </w:rPr>
  </w:style>
  <w:style w:type="paragraph" w:customStyle="1" w:styleId="zDokumenttyp">
    <w:name w:val="zDokumenttyp"/>
    <w:basedOn w:val="Normalny"/>
    <w:next w:val="Tekstpodstawowy"/>
    <w:semiHidden/>
    <w:rsid w:val="000F5E95"/>
    <w:pPr>
      <w:spacing w:line="360" w:lineRule="exact"/>
    </w:pPr>
    <w:rPr>
      <w:caps/>
      <w:spacing w:val="20"/>
      <w:kern w:val="30"/>
      <w:sz w:val="30"/>
    </w:rPr>
  </w:style>
  <w:style w:type="paragraph" w:customStyle="1" w:styleId="zSidfotAdress1fet">
    <w:name w:val="zSidfotAdress1 fet"/>
    <w:basedOn w:val="zSidfotAdress1"/>
    <w:next w:val="zSidfotAdress2"/>
    <w:semiHidden/>
    <w:rsid w:val="000F5E95"/>
    <w:rPr>
      <w:b/>
    </w:rPr>
  </w:style>
  <w:style w:type="character" w:customStyle="1" w:styleId="zSidfotBOLAG">
    <w:name w:val="zSidfotBOLAG"/>
    <w:semiHidden/>
    <w:rsid w:val="000F5E95"/>
    <w:rPr>
      <w:noProof/>
      <w:spacing w:val="8"/>
      <w:sz w:val="14"/>
    </w:rPr>
  </w:style>
  <w:style w:type="paragraph" w:customStyle="1" w:styleId="zSidfotFretag">
    <w:name w:val="zSidfotFöretag"/>
    <w:basedOn w:val="Stopka"/>
    <w:next w:val="Normalny"/>
    <w:semiHidden/>
    <w:rsid w:val="000F5E95"/>
    <w:pPr>
      <w:spacing w:before="60" w:line="190" w:lineRule="exact"/>
    </w:pPr>
    <w:rPr>
      <w:noProof/>
    </w:rPr>
  </w:style>
  <w:style w:type="paragraph" w:customStyle="1" w:styleId="Sidfotfastradavst">
    <w:name w:val="Sidfot fast radavst"/>
    <w:basedOn w:val="Stopka"/>
    <w:rsid w:val="000F5E95"/>
    <w:pPr>
      <w:spacing w:line="160" w:lineRule="atLeast"/>
    </w:pPr>
    <w:rPr>
      <w:caps/>
      <w:noProof/>
      <w:spacing w:val="8"/>
      <w:sz w:val="12"/>
    </w:rPr>
  </w:style>
  <w:style w:type="paragraph" w:customStyle="1" w:styleId="zAdress">
    <w:name w:val="zAdress"/>
    <w:basedOn w:val="Normalny"/>
    <w:semiHidden/>
    <w:rsid w:val="000F5E95"/>
    <w:pPr>
      <w:spacing w:line="280" w:lineRule="atLeast"/>
    </w:pPr>
  </w:style>
  <w:style w:type="paragraph" w:customStyle="1" w:styleId="zAdress1">
    <w:name w:val="zAdress1"/>
    <w:basedOn w:val="zAdress"/>
    <w:next w:val="zAdress"/>
    <w:semiHidden/>
    <w:rsid w:val="000F5E95"/>
  </w:style>
  <w:style w:type="character" w:customStyle="1" w:styleId="SwecoFretag">
    <w:name w:val="SwecoFöretag"/>
    <w:semiHidden/>
    <w:rsid w:val="000F5E95"/>
    <w:rPr>
      <w:rFonts w:ascii="Swecologotypes0" w:hAnsi="Swecologotypes0"/>
      <w:sz w:val="30"/>
    </w:rPr>
  </w:style>
  <w:style w:type="paragraph" w:customStyle="1" w:styleId="zUppdragsbenmning">
    <w:name w:val="zUppdragsbenämning"/>
    <w:basedOn w:val="Normal-extraradavstnd"/>
    <w:semiHidden/>
    <w:rsid w:val="000F5E95"/>
  </w:style>
  <w:style w:type="paragraph" w:customStyle="1" w:styleId="zSwecoLogoSymbol">
    <w:name w:val="zSwecoLogoSymbol"/>
    <w:basedOn w:val="zSidfotAdress2"/>
    <w:semiHidden/>
    <w:rsid w:val="000F5E95"/>
    <w:pPr>
      <w:spacing w:line="1500" w:lineRule="exact"/>
    </w:pPr>
    <w:rPr>
      <w:rFonts w:ascii="Swecologotypes0" w:hAnsi="Swecologotypes0"/>
      <w:sz w:val="150"/>
    </w:rPr>
  </w:style>
  <w:style w:type="paragraph" w:customStyle="1" w:styleId="zDokBet">
    <w:name w:val="zDokBet"/>
    <w:basedOn w:val="Normalny"/>
    <w:semiHidden/>
    <w:rsid w:val="000F5E95"/>
    <w:pPr>
      <w:jc w:val="right"/>
    </w:pPr>
    <w:rPr>
      <w:noProof/>
      <w:sz w:val="10"/>
    </w:rPr>
  </w:style>
  <w:style w:type="paragraph" w:styleId="Tekstprzypisukocowego">
    <w:name w:val="endnote text"/>
    <w:basedOn w:val="Normalny"/>
    <w:link w:val="TekstprzypisukocowegoZnak"/>
    <w:semiHidden/>
    <w:rsid w:val="000F5E95"/>
  </w:style>
  <w:style w:type="character" w:customStyle="1" w:styleId="TekstprzypisukocowegoZnak">
    <w:name w:val="Tekst przypisu końcowego Znak"/>
    <w:basedOn w:val="Domylnaczcionkaakapitu"/>
    <w:link w:val="Tekstprzypisukocowego"/>
    <w:semiHidden/>
    <w:rsid w:val="000F5E95"/>
    <w:rPr>
      <w:rFonts w:ascii="Arial" w:eastAsia="Times New Roman" w:hAnsi="Arial" w:cs="Times New Roman"/>
      <w:sz w:val="20"/>
      <w:szCs w:val="20"/>
      <w:lang w:val="en-GB" w:eastAsia="sv-SE"/>
    </w:rPr>
  </w:style>
  <w:style w:type="character" w:styleId="Odwoanieprzypisukocowego">
    <w:name w:val="endnote reference"/>
    <w:semiHidden/>
    <w:rsid w:val="000F5E95"/>
    <w:rPr>
      <w:vertAlign w:val="superscript"/>
    </w:rPr>
  </w:style>
  <w:style w:type="character" w:styleId="Numerstrony">
    <w:name w:val="page number"/>
    <w:semiHidden/>
    <w:rsid w:val="000F5E95"/>
    <w:rPr>
      <w:rFonts w:ascii="Arial" w:hAnsi="Arial"/>
      <w:spacing w:val="0"/>
      <w:sz w:val="16"/>
    </w:rPr>
  </w:style>
  <w:style w:type="character" w:customStyle="1" w:styleId="zSidfotAdress2Char">
    <w:name w:val="zSidfotAdress2 Char"/>
    <w:link w:val="zSidfotAdress2"/>
    <w:semiHidden/>
    <w:rsid w:val="000F5E95"/>
    <w:rPr>
      <w:rFonts w:ascii="Arial" w:eastAsia="Times New Roman" w:hAnsi="Arial" w:cs="Times New Roman"/>
      <w:noProof/>
      <w:spacing w:val="8"/>
      <w:sz w:val="12"/>
      <w:szCs w:val="20"/>
      <w:lang w:val="en-GB" w:eastAsia="sv-SE"/>
    </w:rPr>
  </w:style>
  <w:style w:type="paragraph" w:customStyle="1" w:styleId="Normal-14ptradavstnd">
    <w:name w:val="Normal - 14 pt radavstånd"/>
    <w:basedOn w:val="Normalny"/>
    <w:semiHidden/>
    <w:rsid w:val="000F5E95"/>
    <w:pPr>
      <w:spacing w:line="260" w:lineRule="atLeast"/>
    </w:pPr>
  </w:style>
  <w:style w:type="paragraph" w:customStyle="1" w:styleId="Normal-14ptradutantabbar">
    <w:name w:val="Normal - 14 pt rad utan tabbar"/>
    <w:basedOn w:val="Normal-14ptradavstnd"/>
    <w:semiHidden/>
    <w:rsid w:val="000F5E95"/>
    <w:pPr>
      <w:tabs>
        <w:tab w:val="clear" w:pos="0"/>
        <w:tab w:val="clear" w:pos="567"/>
        <w:tab w:val="clear" w:pos="1276"/>
        <w:tab w:val="clear" w:pos="2552"/>
        <w:tab w:val="clear" w:pos="3828"/>
        <w:tab w:val="clear" w:pos="5103"/>
        <w:tab w:val="clear" w:pos="6379"/>
        <w:tab w:val="clear" w:pos="8364"/>
      </w:tabs>
    </w:pPr>
  </w:style>
  <w:style w:type="paragraph" w:customStyle="1" w:styleId="zSidnummerH">
    <w:name w:val="zSidnummerH"/>
    <w:basedOn w:val="Normalny"/>
    <w:semiHidden/>
    <w:rsid w:val="000F5E95"/>
    <w:pPr>
      <w:spacing w:line="160" w:lineRule="exact"/>
      <w:jc w:val="right"/>
    </w:pPr>
    <w:rPr>
      <w:sz w:val="16"/>
      <w:lang w:val="sv-SE"/>
    </w:rPr>
  </w:style>
  <w:style w:type="paragraph" w:customStyle="1" w:styleId="zSidnummerV">
    <w:name w:val="zSidnummerV"/>
    <w:basedOn w:val="zSidnummerH"/>
    <w:semiHidden/>
    <w:rsid w:val="000F5E95"/>
    <w:pPr>
      <w:jc w:val="left"/>
    </w:pPr>
  </w:style>
  <w:style w:type="paragraph" w:styleId="Tekstdymka">
    <w:name w:val="Balloon Text"/>
    <w:basedOn w:val="Normalny"/>
    <w:link w:val="TekstdymkaZnak"/>
    <w:rsid w:val="000F5E95"/>
    <w:rPr>
      <w:rFonts w:ascii="Tahoma" w:hAnsi="Tahoma" w:cs="Tahoma"/>
      <w:sz w:val="16"/>
      <w:szCs w:val="16"/>
    </w:rPr>
  </w:style>
  <w:style w:type="character" w:customStyle="1" w:styleId="TekstdymkaZnak">
    <w:name w:val="Tekst dymka Znak"/>
    <w:basedOn w:val="Domylnaczcionkaakapitu"/>
    <w:link w:val="Tekstdymka"/>
    <w:rsid w:val="000F5E95"/>
    <w:rPr>
      <w:rFonts w:ascii="Tahoma" w:eastAsia="Times New Roman" w:hAnsi="Tahoma" w:cs="Tahoma"/>
      <w:sz w:val="16"/>
      <w:szCs w:val="16"/>
      <w:lang w:val="en-GB" w:eastAsia="sv-SE"/>
    </w:rPr>
  </w:style>
  <w:style w:type="character" w:styleId="Hipercze">
    <w:name w:val="Hyperlink"/>
    <w:basedOn w:val="Domylnaczcionkaakapitu"/>
    <w:unhideWhenUsed/>
    <w:rsid w:val="000F5E95"/>
    <w:rPr>
      <w:color w:val="0563C1" w:themeColor="hyperlink"/>
      <w:u w:val="single"/>
    </w:rPr>
  </w:style>
  <w:style w:type="paragraph" w:styleId="NormalnyWeb">
    <w:name w:val="Normal (Web)"/>
    <w:basedOn w:val="Normalny"/>
    <w:uiPriority w:val="99"/>
    <w:rsid w:val="000F5E95"/>
    <w:pPr>
      <w:tabs>
        <w:tab w:val="clear" w:pos="0"/>
        <w:tab w:val="clear" w:pos="567"/>
        <w:tab w:val="clear" w:pos="1276"/>
        <w:tab w:val="clear" w:pos="2552"/>
        <w:tab w:val="clear" w:pos="3828"/>
        <w:tab w:val="clear" w:pos="5103"/>
        <w:tab w:val="clear" w:pos="6379"/>
        <w:tab w:val="clear" w:pos="8364"/>
      </w:tabs>
      <w:suppressAutoHyphens/>
      <w:spacing w:before="280" w:after="280"/>
    </w:pPr>
    <w:rPr>
      <w:rFonts w:ascii="Times New Roman" w:hAnsi="Times New Roman"/>
      <w:sz w:val="24"/>
      <w:szCs w:val="24"/>
      <w:lang w:val="pl-PL" w:eastAsia="ar-SA"/>
    </w:rPr>
  </w:style>
  <w:style w:type="paragraph" w:styleId="Tekstpodstawowy3">
    <w:name w:val="Body Text 3"/>
    <w:basedOn w:val="Normalny"/>
    <w:link w:val="Tekstpodstawowy3Znak"/>
    <w:semiHidden/>
    <w:unhideWhenUsed/>
    <w:rsid w:val="000F5E95"/>
    <w:pPr>
      <w:spacing w:after="120"/>
    </w:pPr>
    <w:rPr>
      <w:sz w:val="16"/>
      <w:szCs w:val="16"/>
    </w:rPr>
  </w:style>
  <w:style w:type="character" w:customStyle="1" w:styleId="Tekstpodstawowy3Znak">
    <w:name w:val="Tekst podstawowy 3 Znak"/>
    <w:basedOn w:val="Domylnaczcionkaakapitu"/>
    <w:link w:val="Tekstpodstawowy3"/>
    <w:semiHidden/>
    <w:rsid w:val="000F5E95"/>
    <w:rPr>
      <w:rFonts w:ascii="Arial" w:eastAsia="Times New Roman" w:hAnsi="Arial" w:cs="Times New Roman"/>
      <w:sz w:val="16"/>
      <w:szCs w:val="16"/>
      <w:lang w:val="en-GB" w:eastAsia="sv-SE"/>
    </w:rPr>
  </w:style>
  <w:style w:type="paragraph" w:customStyle="1" w:styleId="TableHeader">
    <w:name w:val="TableHeader"/>
    <w:basedOn w:val="Normalny"/>
    <w:rsid w:val="000F5E95"/>
    <w:pPr>
      <w:tabs>
        <w:tab w:val="clear" w:pos="0"/>
        <w:tab w:val="clear" w:pos="567"/>
        <w:tab w:val="clear" w:pos="1276"/>
        <w:tab w:val="clear" w:pos="2552"/>
        <w:tab w:val="clear" w:pos="3828"/>
        <w:tab w:val="clear" w:pos="5103"/>
        <w:tab w:val="clear" w:pos="6379"/>
        <w:tab w:val="clear" w:pos="8364"/>
      </w:tabs>
      <w:spacing w:line="240" w:lineRule="atLeast"/>
    </w:pPr>
    <w:rPr>
      <w:noProof/>
      <w:sz w:val="14"/>
      <w:lang w:eastAsia="nl-NL"/>
    </w:rPr>
  </w:style>
  <w:style w:type="paragraph" w:customStyle="1" w:styleId="tabeltekst">
    <w:name w:val="tabeltekst"/>
    <w:basedOn w:val="Normalny"/>
    <w:rsid w:val="000F5E95"/>
    <w:pPr>
      <w:tabs>
        <w:tab w:val="clear" w:pos="0"/>
        <w:tab w:val="clear" w:pos="567"/>
        <w:tab w:val="clear" w:pos="1276"/>
        <w:tab w:val="clear" w:pos="2552"/>
        <w:tab w:val="clear" w:pos="3828"/>
        <w:tab w:val="clear" w:pos="5103"/>
        <w:tab w:val="clear" w:pos="6379"/>
        <w:tab w:val="clear" w:pos="8364"/>
      </w:tabs>
      <w:spacing w:after="120" w:line="240" w:lineRule="atLeast"/>
      <w:ind w:left="20"/>
      <w:jc w:val="both"/>
    </w:pPr>
    <w:rPr>
      <w:rFonts w:ascii="Times New Roman" w:hAnsi="Times New Roman"/>
      <w:sz w:val="18"/>
      <w:lang w:val="pl-PL" w:eastAsia="en-US"/>
    </w:rPr>
  </w:style>
  <w:style w:type="paragraph" w:styleId="Akapitzlist">
    <w:name w:val="List Paragraph"/>
    <w:basedOn w:val="Normalny"/>
    <w:link w:val="AkapitzlistZnak"/>
    <w:uiPriority w:val="34"/>
    <w:qFormat/>
    <w:rsid w:val="000F5E95"/>
    <w:pPr>
      <w:ind w:left="720"/>
      <w:contextualSpacing/>
    </w:pPr>
  </w:style>
  <w:style w:type="paragraph" w:styleId="Zwykytekst">
    <w:name w:val="Plain Text"/>
    <w:basedOn w:val="Normalny"/>
    <w:link w:val="ZwykytekstZnak"/>
    <w:uiPriority w:val="99"/>
    <w:unhideWhenUsed/>
    <w:rsid w:val="000F5E95"/>
    <w:pPr>
      <w:tabs>
        <w:tab w:val="clear" w:pos="0"/>
        <w:tab w:val="clear" w:pos="567"/>
        <w:tab w:val="clear" w:pos="1276"/>
        <w:tab w:val="clear" w:pos="2552"/>
        <w:tab w:val="clear" w:pos="3828"/>
        <w:tab w:val="clear" w:pos="5103"/>
        <w:tab w:val="clear" w:pos="6379"/>
        <w:tab w:val="clear" w:pos="8364"/>
      </w:tabs>
    </w:pPr>
    <w:rPr>
      <w:rFonts w:ascii="Calibri" w:eastAsiaTheme="minorHAnsi" w:hAnsi="Calibri" w:cstheme="minorBidi"/>
      <w:sz w:val="22"/>
      <w:szCs w:val="21"/>
      <w:lang w:val="pl-PL" w:eastAsia="en-US"/>
    </w:rPr>
  </w:style>
  <w:style w:type="character" w:customStyle="1" w:styleId="ZwykytekstZnak">
    <w:name w:val="Zwykły tekst Znak"/>
    <w:basedOn w:val="Domylnaczcionkaakapitu"/>
    <w:link w:val="Zwykytekst"/>
    <w:uiPriority w:val="99"/>
    <w:rsid w:val="000F5E95"/>
    <w:rPr>
      <w:rFonts w:ascii="Calibri" w:hAnsi="Calibri"/>
      <w:szCs w:val="21"/>
    </w:rPr>
  </w:style>
  <w:style w:type="character" w:styleId="Odwoaniedokomentarza">
    <w:name w:val="annotation reference"/>
    <w:basedOn w:val="Domylnaczcionkaakapitu"/>
    <w:semiHidden/>
    <w:unhideWhenUsed/>
    <w:rsid w:val="000F5E95"/>
    <w:rPr>
      <w:sz w:val="16"/>
      <w:szCs w:val="16"/>
    </w:rPr>
  </w:style>
  <w:style w:type="paragraph" w:styleId="Tekstkomentarza">
    <w:name w:val="annotation text"/>
    <w:basedOn w:val="Normalny"/>
    <w:link w:val="TekstkomentarzaZnak"/>
    <w:semiHidden/>
    <w:unhideWhenUsed/>
    <w:rsid w:val="000F5E95"/>
  </w:style>
  <w:style w:type="character" w:customStyle="1" w:styleId="TekstkomentarzaZnak">
    <w:name w:val="Tekst komentarza Znak"/>
    <w:basedOn w:val="Domylnaczcionkaakapitu"/>
    <w:link w:val="Tekstkomentarza"/>
    <w:semiHidden/>
    <w:rsid w:val="000F5E95"/>
    <w:rPr>
      <w:rFonts w:ascii="Arial" w:eastAsia="Times New Roman" w:hAnsi="Arial" w:cs="Times New Roman"/>
      <w:sz w:val="20"/>
      <w:szCs w:val="20"/>
      <w:lang w:val="en-GB" w:eastAsia="sv-SE"/>
    </w:rPr>
  </w:style>
  <w:style w:type="paragraph" w:styleId="Tematkomentarza">
    <w:name w:val="annotation subject"/>
    <w:basedOn w:val="Tekstkomentarza"/>
    <w:next w:val="Tekstkomentarza"/>
    <w:link w:val="TematkomentarzaZnak"/>
    <w:semiHidden/>
    <w:unhideWhenUsed/>
    <w:rsid w:val="000F5E95"/>
    <w:rPr>
      <w:b/>
      <w:bCs/>
    </w:rPr>
  </w:style>
  <w:style w:type="character" w:customStyle="1" w:styleId="TematkomentarzaZnak">
    <w:name w:val="Temat komentarza Znak"/>
    <w:basedOn w:val="TekstkomentarzaZnak"/>
    <w:link w:val="Tematkomentarza"/>
    <w:semiHidden/>
    <w:rsid w:val="000F5E95"/>
    <w:rPr>
      <w:rFonts w:ascii="Arial" w:eastAsia="Times New Roman" w:hAnsi="Arial" w:cs="Times New Roman"/>
      <w:b/>
      <w:bCs/>
      <w:sz w:val="20"/>
      <w:szCs w:val="20"/>
      <w:lang w:val="en-GB" w:eastAsia="sv-SE"/>
    </w:rPr>
  </w:style>
  <w:style w:type="table" w:styleId="Tabela-Siatka">
    <w:name w:val="Table Grid"/>
    <w:basedOn w:val="Standardowy"/>
    <w:uiPriority w:val="39"/>
    <w:rsid w:val="001B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uiPriority w:val="99"/>
    <w:unhideWhenUsed/>
    <w:rsid w:val="0024693E"/>
    <w:pPr>
      <w:tabs>
        <w:tab w:val="clear" w:pos="0"/>
        <w:tab w:val="clear" w:pos="567"/>
        <w:tab w:val="clear" w:pos="1276"/>
        <w:tab w:val="clear" w:pos="2552"/>
        <w:tab w:val="clear" w:pos="3828"/>
        <w:tab w:val="clear" w:pos="5103"/>
        <w:tab w:val="clear" w:pos="6379"/>
        <w:tab w:val="clear" w:pos="8364"/>
      </w:tabs>
      <w:spacing w:after="120"/>
      <w:ind w:left="283"/>
    </w:pPr>
    <w:rPr>
      <w:rFonts w:ascii="Times New Roman" w:hAnsi="Times New Roman"/>
      <w:sz w:val="16"/>
      <w:szCs w:val="16"/>
      <w:lang w:val="pl-PL" w:eastAsia="pl-PL"/>
    </w:rPr>
  </w:style>
  <w:style w:type="character" w:customStyle="1" w:styleId="Tekstpodstawowywcity3Znak">
    <w:name w:val="Tekst podstawowy wcięty 3 Znak"/>
    <w:basedOn w:val="Domylnaczcionkaakapitu"/>
    <w:link w:val="Tekstpodstawowywcity3"/>
    <w:uiPriority w:val="99"/>
    <w:rsid w:val="0024693E"/>
    <w:rPr>
      <w:rFonts w:ascii="Times New Roman" w:eastAsia="Times New Roman" w:hAnsi="Times New Roman" w:cs="Times New Roman"/>
      <w:sz w:val="16"/>
      <w:szCs w:val="16"/>
      <w:lang w:eastAsia="pl-PL"/>
    </w:rPr>
  </w:style>
  <w:style w:type="character" w:styleId="Pogrubienie">
    <w:name w:val="Strong"/>
    <w:uiPriority w:val="22"/>
    <w:qFormat/>
    <w:rsid w:val="00E2316E"/>
    <w:rPr>
      <w:b/>
      <w:bCs/>
    </w:rPr>
  </w:style>
  <w:style w:type="character" w:customStyle="1" w:styleId="AkapitzlistZnak">
    <w:name w:val="Akapit z listą Znak"/>
    <w:link w:val="Akapitzlist"/>
    <w:uiPriority w:val="34"/>
    <w:rsid w:val="00387A71"/>
    <w:rPr>
      <w:rFonts w:ascii="Arial" w:eastAsia="Times New Roman" w:hAnsi="Arial" w:cs="Times New Roman"/>
      <w:sz w:val="20"/>
      <w:szCs w:val="20"/>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125755">
      <w:bodyDiv w:val="1"/>
      <w:marLeft w:val="0"/>
      <w:marRight w:val="0"/>
      <w:marTop w:val="0"/>
      <w:marBottom w:val="0"/>
      <w:divBdr>
        <w:top w:val="none" w:sz="0" w:space="0" w:color="auto"/>
        <w:left w:val="none" w:sz="0" w:space="0" w:color="auto"/>
        <w:bottom w:val="none" w:sz="0" w:space="0" w:color="auto"/>
        <w:right w:val="none" w:sz="0" w:space="0" w:color="auto"/>
      </w:divBdr>
    </w:div>
    <w:div w:id="753866487">
      <w:bodyDiv w:val="1"/>
      <w:marLeft w:val="0"/>
      <w:marRight w:val="0"/>
      <w:marTop w:val="0"/>
      <w:marBottom w:val="0"/>
      <w:divBdr>
        <w:top w:val="none" w:sz="0" w:space="0" w:color="auto"/>
        <w:left w:val="none" w:sz="0" w:space="0" w:color="auto"/>
        <w:bottom w:val="none" w:sz="0" w:space="0" w:color="auto"/>
        <w:right w:val="none" w:sz="0" w:space="0" w:color="auto"/>
      </w:divBdr>
    </w:div>
    <w:div w:id="1559433135">
      <w:bodyDiv w:val="1"/>
      <w:marLeft w:val="0"/>
      <w:marRight w:val="0"/>
      <w:marTop w:val="0"/>
      <w:marBottom w:val="0"/>
      <w:divBdr>
        <w:top w:val="none" w:sz="0" w:space="0" w:color="auto"/>
        <w:left w:val="none" w:sz="0" w:space="0" w:color="auto"/>
        <w:bottom w:val="none" w:sz="0" w:space="0" w:color="auto"/>
        <w:right w:val="none" w:sz="0" w:space="0" w:color="auto"/>
      </w:divBdr>
    </w:div>
    <w:div w:id="211139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23193</Words>
  <Characters>139159</Characters>
  <Application>Microsoft Office Word</Application>
  <DocSecurity>0</DocSecurity>
  <Lines>1159</Lines>
  <Paragraphs>324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162028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2017-08-21T05:50:00Z</dcterms:created>
  <dcterms:modified xsi:type="dcterms:W3CDTF">2017-08-21T08:54:00Z</dcterms:modified>
</cp:coreProperties>
</file>