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  <w:r w:rsidR="009474DF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a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3140"/>
        <w:gridCol w:w="761"/>
        <w:gridCol w:w="1317"/>
        <w:gridCol w:w="925"/>
        <w:gridCol w:w="1166"/>
        <w:gridCol w:w="1174"/>
      </w:tblGrid>
      <w:tr w:rsidR="005A58A2" w:rsidRPr="0019676D" w:rsidTr="00850518">
        <w:trPr>
          <w:cantSplit/>
          <w:trHeight w:val="1505"/>
          <w:jc w:val="center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850518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jednostkowa netto</w:t>
            </w:r>
          </w:p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Wartość netto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brutto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producenta/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handlowa/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numer katalogowy/</w:t>
            </w:r>
          </w:p>
        </w:tc>
      </w:tr>
      <w:tr w:rsidR="00DF35A5" w:rsidRPr="0019676D" w:rsidTr="00850518">
        <w:trPr>
          <w:trHeight w:val="546"/>
          <w:jc w:val="center"/>
        </w:trPr>
        <w:tc>
          <w:tcPr>
            <w:tcW w:w="39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D14" w:rsidRDefault="00B26D14" w:rsidP="006A2494">
            <w:pPr>
              <w:rPr>
                <w:sz w:val="20"/>
                <w:szCs w:val="20"/>
              </w:rPr>
            </w:pPr>
          </w:p>
          <w:p w:rsidR="00DF35A5" w:rsidRDefault="003A0E3C" w:rsidP="006A24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</w:t>
            </w:r>
            <w:r w:rsidRPr="003A0E3C">
              <w:rPr>
                <w:sz w:val="20"/>
                <w:szCs w:val="20"/>
              </w:rPr>
              <w:t>ideokolposkop</w:t>
            </w:r>
            <w:proofErr w:type="spellEnd"/>
            <w:r w:rsidRPr="003A0E3C">
              <w:rPr>
                <w:sz w:val="20"/>
                <w:szCs w:val="20"/>
              </w:rPr>
              <w:t xml:space="preserve"> z wyposażeniem</w:t>
            </w:r>
          </w:p>
          <w:p w:rsidR="00B26D14" w:rsidRPr="0019676D" w:rsidRDefault="00B26D14" w:rsidP="006A2494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916E35" w:rsidP="007F4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</w:tr>
      <w:tr w:rsidR="00DF35A5" w:rsidRPr="0019676D" w:rsidTr="00850518">
        <w:trPr>
          <w:trHeight w:val="400"/>
          <w:jc w:val="center"/>
        </w:trPr>
        <w:tc>
          <w:tcPr>
            <w:tcW w:w="2513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right"/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Razem:</w:t>
            </w:r>
          </w:p>
        </w:tc>
        <w:tc>
          <w:tcPr>
            <w:tcW w:w="715" w:type="pct"/>
            <w:tcBorders>
              <w:left w:val="single" w:sz="6" w:space="0" w:color="auto"/>
              <w:right w:val="single" w:sz="6" w:space="0" w:color="auto"/>
            </w:tcBorders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5A5" w:rsidRPr="0019676D" w:rsidRDefault="00DF35A5" w:rsidP="002047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F82823" w:rsidRDefault="00F82823">
      <w:pPr>
        <w:spacing w:after="200" w:line="276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F82823" w:rsidRDefault="00F82823" w:rsidP="00F82823">
      <w:pPr>
        <w:ind w:firstLine="708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Załącznik nr 1b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</w:p>
    <w:p w:rsidR="00F82823" w:rsidRPr="00D83E50" w:rsidRDefault="00F82823" w:rsidP="00D83E50">
      <w:pPr>
        <w:jc w:val="center"/>
        <w:rPr>
          <w:b/>
          <w:u w:val="single"/>
        </w:rPr>
      </w:pPr>
      <w:r w:rsidRPr="00D83E50">
        <w:rPr>
          <w:b/>
          <w:u w:val="single"/>
        </w:rPr>
        <w:t>PARAMETRY BEZWZGLĘDNIE WYMAGANE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D154F4" w:rsidRPr="006A2494" w:rsidRDefault="00B26D14" w:rsidP="00D154F4">
      <w:pPr>
        <w:jc w:val="center"/>
        <w:rPr>
          <w:b/>
        </w:rPr>
      </w:pPr>
      <w:proofErr w:type="spellStart"/>
      <w:r w:rsidRPr="00B26D14">
        <w:rPr>
          <w:b/>
        </w:rPr>
        <w:t>Videokolposkop</w:t>
      </w:r>
      <w:proofErr w:type="spellEnd"/>
      <w:r w:rsidRPr="00B26D14">
        <w:rPr>
          <w:b/>
        </w:rPr>
        <w:t xml:space="preserve"> z wyposażeniem </w:t>
      </w:r>
      <w:r w:rsidR="006A2494">
        <w:rPr>
          <w:b/>
        </w:rPr>
        <w:t xml:space="preserve">– 1 </w:t>
      </w:r>
      <w:proofErr w:type="spellStart"/>
      <w:r w:rsidR="006A2494">
        <w:rPr>
          <w:b/>
        </w:rPr>
        <w:t>kpl</w:t>
      </w:r>
      <w:proofErr w:type="spellEnd"/>
      <w:r w:rsidR="006A2494">
        <w:rPr>
          <w:b/>
        </w:rPr>
        <w:t>.</w:t>
      </w:r>
    </w:p>
    <w:p w:rsidR="006A2494" w:rsidRDefault="006A2494" w:rsidP="00D154F4">
      <w:pPr>
        <w:jc w:val="center"/>
        <w:rPr>
          <w:b/>
          <w:color w:val="FF0000"/>
          <w:sz w:val="22"/>
        </w:rPr>
      </w:pPr>
    </w:p>
    <w:p w:rsidR="00F82823" w:rsidRDefault="00F82823" w:rsidP="00F82823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</w:r>
      <w:r w:rsidR="006A2494">
        <w:rPr>
          <w:rFonts w:ascii="Calibri" w:hAnsi="Calibri"/>
          <w:b/>
        </w:rPr>
        <w:t xml:space="preserve">sprzęt fabrycznie nowy / </w:t>
      </w:r>
      <w:r>
        <w:rPr>
          <w:rFonts w:ascii="Calibri" w:hAnsi="Calibri"/>
          <w:b/>
        </w:rPr>
        <w:t>201</w:t>
      </w:r>
      <w:r w:rsidR="004212D2">
        <w:rPr>
          <w:rFonts w:ascii="Calibri" w:hAnsi="Calibri"/>
          <w:b/>
        </w:rPr>
        <w:t>7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*Odpowiedź NIE powoduje odrzucenie</w:t>
      </w:r>
    </w:p>
    <w:p w:rsidR="00F82823" w:rsidRDefault="00F82823" w:rsidP="00F8282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7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80"/>
        <w:gridCol w:w="2267"/>
      </w:tblGrid>
      <w:tr w:rsidR="00F82823" w:rsidRPr="006754EB" w:rsidTr="002B582F">
        <w:trPr>
          <w:cantSplit/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6754EB" w:rsidRDefault="00F82823" w:rsidP="00850518">
            <w:pPr>
              <w:jc w:val="center"/>
              <w:rPr>
                <w:b/>
                <w:sz w:val="18"/>
                <w:szCs w:val="18"/>
              </w:rPr>
            </w:pPr>
            <w:r w:rsidRPr="006754E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6754EB" w:rsidRDefault="00F82823" w:rsidP="00850518">
            <w:pPr>
              <w:jc w:val="center"/>
              <w:rPr>
                <w:b/>
                <w:sz w:val="18"/>
                <w:szCs w:val="18"/>
              </w:rPr>
            </w:pPr>
            <w:r w:rsidRPr="006754EB">
              <w:rPr>
                <w:b/>
                <w:spacing w:val="2"/>
                <w:sz w:val="18"/>
                <w:szCs w:val="18"/>
              </w:rPr>
              <w:t>Parametry wymagane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6754EB" w:rsidRDefault="00F82823" w:rsidP="006754EB">
            <w:pPr>
              <w:jc w:val="center"/>
              <w:rPr>
                <w:b/>
                <w:sz w:val="18"/>
                <w:szCs w:val="18"/>
              </w:rPr>
            </w:pPr>
            <w:r w:rsidRPr="006754EB">
              <w:rPr>
                <w:b/>
                <w:sz w:val="18"/>
                <w:szCs w:val="18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6754EB" w:rsidRDefault="00F82823" w:rsidP="00850518">
            <w:pPr>
              <w:jc w:val="center"/>
              <w:rPr>
                <w:b/>
                <w:sz w:val="18"/>
                <w:szCs w:val="18"/>
              </w:rPr>
            </w:pPr>
            <w:r w:rsidRPr="006754EB">
              <w:rPr>
                <w:b/>
                <w:sz w:val="18"/>
                <w:szCs w:val="18"/>
              </w:rPr>
              <w:t xml:space="preserve">parametry oferowane / </w:t>
            </w:r>
            <w:r w:rsidRPr="006754EB">
              <w:rPr>
                <w:b/>
                <w:sz w:val="18"/>
                <w:szCs w:val="18"/>
              </w:rPr>
              <w:br/>
              <w:t>nr strony w materiałach informacyjnych dołączonych do oferty</w:t>
            </w:r>
          </w:p>
        </w:tc>
      </w:tr>
      <w:tr w:rsidR="0098005B" w:rsidRPr="0098005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4" w:rsidRPr="0098005B" w:rsidRDefault="006A2494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94" w:rsidRPr="0098005B" w:rsidRDefault="0098005B" w:rsidP="0016743E">
            <w:pPr>
              <w:spacing w:after="60"/>
              <w:rPr>
                <w:sz w:val="18"/>
                <w:szCs w:val="18"/>
              </w:rPr>
            </w:pPr>
            <w:proofErr w:type="spellStart"/>
            <w:r w:rsidRPr="0098005B">
              <w:rPr>
                <w:b/>
                <w:sz w:val="18"/>
                <w:szCs w:val="18"/>
                <w:shd w:val="clear" w:color="auto" w:fill="FFFFFF"/>
              </w:rPr>
              <w:t>Videokolposkop</w:t>
            </w:r>
            <w:proofErr w:type="spellEnd"/>
            <w:r w:rsidRPr="0098005B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 xml:space="preserve">- </w:t>
            </w:r>
            <w:r w:rsidR="00081822" w:rsidRPr="0098005B">
              <w:rPr>
                <w:sz w:val="18"/>
                <w:szCs w:val="18"/>
                <w:shd w:val="clear" w:color="auto" w:fill="FFFFFF"/>
              </w:rPr>
              <w:t>urządzenie wolno-stojąc</w:t>
            </w:r>
            <w:r w:rsidR="0016743E" w:rsidRPr="0098005B">
              <w:rPr>
                <w:sz w:val="18"/>
                <w:szCs w:val="18"/>
                <w:shd w:val="clear" w:color="auto" w:fill="FFFFFF"/>
              </w:rPr>
              <w:t>e</w:t>
            </w:r>
            <w:r w:rsidR="00081822" w:rsidRPr="0098005B">
              <w:rPr>
                <w:sz w:val="18"/>
                <w:szCs w:val="18"/>
                <w:shd w:val="clear" w:color="auto" w:fill="FFFFFF"/>
              </w:rPr>
              <w:t xml:space="preserve"> na podstawie samojezdne</w:t>
            </w:r>
            <w:r w:rsidR="0016743E" w:rsidRPr="0098005B">
              <w:rPr>
                <w:sz w:val="18"/>
                <w:szCs w:val="18"/>
                <w:shd w:val="clear" w:color="auto" w:fill="FFFFFF"/>
              </w:rPr>
              <w:t>j</w:t>
            </w:r>
            <w:r w:rsidR="006754EB" w:rsidRPr="0098005B">
              <w:rPr>
                <w:sz w:val="18"/>
                <w:szCs w:val="18"/>
                <w:shd w:val="clear" w:color="auto" w:fill="FFFFFF"/>
              </w:rPr>
              <w:t xml:space="preserve"> z hamulcami na min. 2 kołach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4" w:rsidRPr="0098005B" w:rsidRDefault="006A2494" w:rsidP="006754EB">
            <w:pPr>
              <w:jc w:val="center"/>
              <w:rPr>
                <w:sz w:val="18"/>
                <w:szCs w:val="18"/>
              </w:rPr>
            </w:pPr>
            <w:r w:rsidRPr="0098005B">
              <w:rPr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94" w:rsidRPr="0098005B" w:rsidRDefault="006A2494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Rozdzielczość obrazu min. FULL HD 1920x1080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Ogniskowanie – funkcja autofocus lub regulacja manualna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Płynna regulacja powiększenia (zoom)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6754EB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Cyfrowy filtr negatywny i </w:t>
            </w:r>
            <w:proofErr w:type="spellStart"/>
            <w:r>
              <w:rPr>
                <w:sz w:val="18"/>
                <w:szCs w:val="18"/>
              </w:rPr>
              <w:t>bezczerwienny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Stopklatka – pamięć 1 klatki obrazu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Wejścia video – min.: 1xHDMI, 1x video komponent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Wyjścia video – min. 2xHDMI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Powiększenie min 4-30x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</w:t>
            </w:r>
            <w:bookmarkStart w:id="0" w:name="_GoBack"/>
            <w:bookmarkEnd w:id="0"/>
            <w:r w:rsidRPr="002F5D2E">
              <w:rPr>
                <w:color w:val="000000"/>
                <w:sz w:val="18"/>
                <w:szCs w:val="18"/>
              </w:rPr>
              <w:t>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Pole widzenia min. 5-150 mm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2B582F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Pr="006754EB" w:rsidRDefault="002B582F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2B582F" w:rsidRDefault="002B582F" w:rsidP="00DB4F69">
            <w:pPr>
              <w:spacing w:after="60"/>
              <w:rPr>
                <w:sz w:val="16"/>
                <w:szCs w:val="16"/>
              </w:rPr>
            </w:pPr>
            <w:r w:rsidRPr="002B582F">
              <w:rPr>
                <w:sz w:val="16"/>
                <w:szCs w:val="16"/>
              </w:rPr>
              <w:t>Oświetlacz LED, światło białe zimne, luminancja min. 50 cd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F" w:rsidRDefault="002B582F" w:rsidP="002B582F">
            <w:pPr>
              <w:jc w:val="center"/>
            </w:pPr>
            <w:r w:rsidRPr="002F5D2E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F" w:rsidRPr="006754EB" w:rsidRDefault="002B582F" w:rsidP="00850518">
            <w:pPr>
              <w:rPr>
                <w:sz w:val="18"/>
                <w:szCs w:val="18"/>
              </w:rPr>
            </w:pPr>
          </w:p>
        </w:tc>
      </w:tr>
      <w:tr w:rsidR="006A2494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4" w:rsidRPr="006754EB" w:rsidRDefault="006A2494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94" w:rsidRPr="006754EB" w:rsidRDefault="002B582F" w:rsidP="00DB4F69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pracy - ciągła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4" w:rsidRPr="006754EB" w:rsidRDefault="006A2494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94" w:rsidRPr="006754EB" w:rsidRDefault="006A2494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D44B5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/>
                <w:bCs/>
                <w:sz w:val="18"/>
                <w:szCs w:val="18"/>
              </w:rPr>
              <w:t xml:space="preserve">OPROGRAMOWANIE </w:t>
            </w:r>
            <w:r w:rsidRPr="006754EB">
              <w:rPr>
                <w:b/>
                <w:bCs/>
                <w:color w:val="00B050"/>
                <w:sz w:val="18"/>
                <w:szCs w:val="18"/>
              </w:rPr>
              <w:t>– licencja na 1 stanowisko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D44B53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24771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Pakiet oprogramowania komputerowego przeznaczony do:</w:t>
            </w:r>
          </w:p>
          <w:p w:rsidR="006754EB" w:rsidRPr="006754EB" w:rsidRDefault="006754EB" w:rsidP="009C48BE">
            <w:pPr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- wspomagania pracy </w:t>
            </w:r>
            <w:proofErr w:type="spellStart"/>
            <w:r w:rsidRPr="006754EB">
              <w:rPr>
                <w:bCs/>
                <w:sz w:val="18"/>
                <w:szCs w:val="18"/>
              </w:rPr>
              <w:t>videokolposkopu</w:t>
            </w:r>
            <w:proofErr w:type="spellEnd"/>
            <w:r w:rsidRPr="006754EB">
              <w:rPr>
                <w:bCs/>
                <w:sz w:val="18"/>
                <w:szCs w:val="18"/>
              </w:rPr>
              <w:t>,</w:t>
            </w:r>
          </w:p>
          <w:p w:rsidR="006754EB" w:rsidRPr="006754EB" w:rsidRDefault="006754EB" w:rsidP="009C48BE">
            <w:pPr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- wspomagania procesu diagnozy wykonanych badań,</w:t>
            </w:r>
          </w:p>
          <w:p w:rsidR="006754EB" w:rsidRDefault="006754EB" w:rsidP="009C48BE">
            <w:pPr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- tworzenia elektronicznej dokumentacji medycznej pacjenta</w:t>
            </w:r>
            <w:r>
              <w:rPr>
                <w:bCs/>
                <w:sz w:val="18"/>
                <w:szCs w:val="18"/>
              </w:rPr>
              <w:t>,</w:t>
            </w:r>
          </w:p>
          <w:p w:rsidR="006754EB" w:rsidRPr="006754EB" w:rsidRDefault="006754EB" w:rsidP="009C48B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możliwość późniejszej integracji za pomocą protokołu HL7 z systemami medycznymi używanymi w szpitalu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24771F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6754EB">
            <w:pPr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Dostarczone oprogramowanie musi umożliwiać rejestrowanie zdjęć z  dostarczonego </w:t>
            </w:r>
            <w:proofErr w:type="spellStart"/>
            <w:r w:rsidRPr="006754EB">
              <w:rPr>
                <w:bCs/>
                <w:sz w:val="18"/>
                <w:szCs w:val="18"/>
              </w:rPr>
              <w:t>videokolposkopu</w:t>
            </w:r>
            <w:proofErr w:type="spellEnd"/>
            <w:r w:rsidRPr="006754EB">
              <w:rPr>
                <w:bCs/>
                <w:sz w:val="18"/>
                <w:szCs w:val="18"/>
              </w:rPr>
              <w:t>, Następnie ich przetwarzanie, rejestrację i kwantyfikację ułatwiające interpretację informacji medycznej poprzez wbudowany zestaw narzędzi analizy obrazu, których funkcje to minimum: powiększanie, filtrowanie, wykonywanie obliczeń i pomiarów, kwantyfikacja i kwalifikacja obszarów obrazu. Dodatkowo oprogramowanie musi umożliwiać tworzenie elektronicznej dokumentacji medycznej zgodnie z obowiązującymi przepisami.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6754EB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Dostarczone oprogramowanie musi umożliwiać przegląd i analizy na stacji roboczej wyników </w:t>
            </w:r>
            <w:r w:rsidRPr="006754EB">
              <w:rPr>
                <w:bCs/>
                <w:sz w:val="18"/>
                <w:szCs w:val="18"/>
              </w:rPr>
              <w:t xml:space="preserve">z  dostarczonego </w:t>
            </w:r>
            <w:proofErr w:type="spellStart"/>
            <w:r w:rsidRPr="006754EB">
              <w:rPr>
                <w:bCs/>
                <w:sz w:val="18"/>
                <w:szCs w:val="18"/>
              </w:rPr>
              <w:t>videokolposkopu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Oprogramowanie zainstalowane na stacji roboczej powinno umożliwiać otrzymywanie , wysyłanie, przetwarzanie oraz archiwizację wyników badań.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jc w:val="both"/>
              <w:rPr>
                <w:b/>
                <w:bCs/>
                <w:sz w:val="18"/>
                <w:szCs w:val="18"/>
              </w:rPr>
            </w:pPr>
            <w:r w:rsidRPr="006754EB">
              <w:rPr>
                <w:b/>
                <w:bCs/>
                <w:sz w:val="18"/>
                <w:szCs w:val="18"/>
              </w:rPr>
              <w:t>Podstawowe funkcjonalności oprogramowania: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Wspomaganie w monitorowaniu, diagnozowaniu i podejmowaniu decyzji w oparciu o dane zarejestrowane, przechwycone lub zaimportowane z urządzeń diagnostycznych.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Dokumentacja badań medycznych – kartoteka pacjentów.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Dostęp do historii choroby, diagnoz, </w:t>
            </w:r>
            <w:proofErr w:type="spellStart"/>
            <w:r w:rsidRPr="006754EB">
              <w:rPr>
                <w:bCs/>
                <w:sz w:val="18"/>
                <w:szCs w:val="18"/>
              </w:rPr>
              <w:t>rozpoznań</w:t>
            </w:r>
            <w:proofErr w:type="spellEnd"/>
            <w:r w:rsidRPr="006754EB">
              <w:rPr>
                <w:bCs/>
                <w:sz w:val="18"/>
                <w:szCs w:val="18"/>
              </w:rPr>
              <w:t xml:space="preserve"> (kody ICD 10 i ICD 9)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pStyle w:val="Tekstkomentarza"/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Profesjonalne formularze badań specjalistycznych ułatwiające proces stawiania diagnozy poprzez uzupełnienie kolejno rekomendowanych lub wymaganych informacji. </w:t>
            </w:r>
            <w:r w:rsidRPr="006754EB">
              <w:rPr>
                <w:sz w:val="18"/>
                <w:szCs w:val="18"/>
              </w:rPr>
              <w:t xml:space="preserve">Formularze muszą mieć możliwość definiowania gotowych opisów, które znacznie przyspieszą ich wypełnianie i zminimalizują prawdopodobieństwo popełnienia błędów językowych. </w:t>
            </w:r>
            <w:r w:rsidRPr="006754EB">
              <w:rPr>
                <w:bCs/>
                <w:sz w:val="18"/>
                <w:szCs w:val="18"/>
              </w:rPr>
              <w:t>W szczególności powinno zawierać dedykowany formularz do przeprowadzania badań endoskopowych.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Wydruk zaleceń, skierowań, recept, historii choroby.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Archiwizacja, przeglądanie i analiza zdjęć, sekwencji wideo z urządzeń medycznych w szczególności urządzeń medycznych dostarczonych przez Wykonawcę.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Rejestracja obrazów i wideo z sygnałów analogowych (WIDEO) i cyfrowych (IEEE1394, USB, HDMI). Przechwytywanie obrazów i plików pdf z udostępnionego katalogu.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Zaawansowane narzędzia do przetwarzania obrazu diagnostycznego, ułatwiające jego analizę i interpretację - powiększanie, filtrowanie (filtr czerwony, zielony, niebieski), wykonywanie obliczeń i pomiarów, szacowanie odległości, pola powierzchni, obwodu, średnicy, cyrkularności obiektów na obrazie, kwantyfikacja i kwalifikacja obszarów obrazu wg określonych kryteriów.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Nagrywanie na nośnikach CD/DVD, </w:t>
            </w:r>
            <w:proofErr w:type="spellStart"/>
            <w:r w:rsidRPr="006754EB">
              <w:rPr>
                <w:bCs/>
                <w:sz w:val="18"/>
                <w:szCs w:val="18"/>
              </w:rPr>
              <w:t>Pendrive</w:t>
            </w:r>
            <w:proofErr w:type="spellEnd"/>
            <w:r w:rsidRPr="006754EB">
              <w:rPr>
                <w:bCs/>
                <w:sz w:val="18"/>
                <w:szCs w:val="18"/>
              </w:rPr>
              <w:t>,  wybranych obrazów, sekwencji wideo i opisów badań z wybranej wizyty.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Udostępnianie pacjentom wyników z wizyty na CD/DVD, </w:t>
            </w:r>
            <w:proofErr w:type="spellStart"/>
            <w:r w:rsidRPr="006754EB">
              <w:rPr>
                <w:bCs/>
                <w:sz w:val="18"/>
                <w:szCs w:val="18"/>
              </w:rPr>
              <w:t>Pendrive</w:t>
            </w:r>
            <w:proofErr w:type="spellEnd"/>
            <w:r w:rsidRPr="006754EB">
              <w:rPr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Raport z wizyty w wersji elektronicznej i papierowej – wydruk zestawienia zdjęć z opisami.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Aktualna baza kodów ICD-9 oraz ICD-10.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Automatycznie aktualizowana baza leków.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color w:val="FF0000"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Możliwość generowania zestawień wykonanych badań.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Bezpieczeństwo danych dzięki możliwości archiwizacji. Archiwizacja danych na: CD/DVD, dyskach twardych, serwerach plików.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Wydruk raportu zawierający wybrane dane medyczne (obrazy i klatki) z opisem oraz danymi pacjenta.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Poufność danych dzięki systemowi uprawnień użytkowników oraz szyfrowaniu plików multimedialnych.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Praca w architekturze klient-serwer w oparciu o relacyjną bazę danych.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Możliwość obsługi formatu DICOM (możliwość importu i eksportu).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Możliwość obsługi modułu SMS/e-mail umożliwiającego zarówno automatyczne przypominanie o terminach wizyt jak również bezpośredni kontakt z wybranym pacjentem.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Obsługa w języku polskim i angielskim.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Praca w środowisku MS Windows 7, 8.1, lub 10. </w:t>
            </w:r>
            <w:r w:rsidRPr="006754EB">
              <w:rPr>
                <w:sz w:val="18"/>
                <w:szCs w:val="18"/>
              </w:rPr>
              <w:t>Aplikacja serwerowa także Windows Server 2008 i 2012.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Budowa modułowa – dająca możliwość konfiguracji i rozbudowy w terminie późniejszym.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Możliwość identyfikacji głowicy endoskopu przy pomocy kodów kreskowych w formularzu endoskopia.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/>
                <w:bCs/>
                <w:sz w:val="18"/>
                <w:szCs w:val="18"/>
              </w:rPr>
              <w:t>Kartoteka pacjenta i lista wizyt musi zawierać: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Wprowadzanie, edycja i przeglądanie danych osobowych.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 xml:space="preserve">Informacja o datach wizyt, wykonanych badaniach, zapisanych zdjęciach i filmach.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Przeszukiwanie bazy danych wg kryteriów: data, nazwisko, PESEL, numer karty pacjenta, słów zawartych w diagnozie.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/>
                <w:bCs/>
                <w:sz w:val="18"/>
                <w:szCs w:val="18"/>
              </w:rPr>
              <w:t>Opis wizyty musi zawierać: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Badania – szczegółowe formularze badań, diagnozy, historia choroby, kody ICD 10 i ICD 9.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Zalecenia, skierowania – edycja i wydruk.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/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Recepty – wystawianie, wydruk, baza leków.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Cs/>
                <w:sz w:val="18"/>
                <w:szCs w:val="18"/>
              </w:rPr>
            </w:pPr>
            <w:r w:rsidRPr="006754EB">
              <w:rPr>
                <w:b/>
                <w:bCs/>
                <w:sz w:val="18"/>
                <w:szCs w:val="18"/>
              </w:rPr>
              <w:t>Moduł rejestracji i analizy obrazów i wideo musi zawierać</w:t>
            </w:r>
            <w:r w:rsidRPr="006754EB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Zapis i odczyt obrazów w różnych formatach (TIFF, JPEG, BMP, PNG, GIF).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Rejestracja obrazów z sygnałów analogowych i cyfrowych (IEEE1394, USB, HDMI).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Podstawowe przetwarzanie obrazu (jasność, kontrast, wstawianie opisów, znaczników, elementów graf.).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Filtrowanie obrazu (filtr czerwony, zielony, niebieski).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Zaawansowane przetwarzania obrazu wykonywanie obliczeń i pomiarów, szacowanie odległości, pola powierzchni, obwodu, średnicy, cyrkularności obiektów na obrazie, kwantyfikacja i kwalifikacja obszarów obrazu.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Zapis filmu cyfrowego na dysku twardym komputera, a następnie jego edycja (wybrane klatki).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Współpraca z urządzeniami obrazującymi.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Możliwość zapisywania i wysyłania zdjęć w formacie DICOM 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tabs>
                <w:tab w:val="left" w:pos="268"/>
              </w:tabs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Możliwość przechwytywania i przeglądania zdjęć w formacie DICOM 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9C48BE">
            <w:pPr>
              <w:rPr>
                <w:bCs/>
                <w:sz w:val="18"/>
                <w:szCs w:val="18"/>
              </w:rPr>
            </w:pPr>
            <w:r w:rsidRPr="006754EB">
              <w:rPr>
                <w:bCs/>
                <w:sz w:val="18"/>
                <w:szCs w:val="18"/>
              </w:rPr>
              <w:t>Obsługa skanera zdjęć (skanowanie i zapis zdjęć w programie).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b/>
                <w:sz w:val="18"/>
                <w:szCs w:val="18"/>
              </w:rPr>
              <w:t xml:space="preserve">komputer </w:t>
            </w:r>
            <w:r w:rsidRPr="006754EB">
              <w:rPr>
                <w:b/>
                <w:sz w:val="18"/>
                <w:szCs w:val="18"/>
              </w:rPr>
              <w:t>typu ALL in One</w:t>
            </w:r>
            <w:r w:rsidRPr="006754EB">
              <w:rPr>
                <w:sz w:val="18"/>
                <w:szCs w:val="18"/>
              </w:rPr>
              <w:t xml:space="preserve">, </w:t>
            </w:r>
          </w:p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- pamięć RAM min. 4GB</w:t>
            </w:r>
          </w:p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- przekątna ekranu min. 21,5”</w:t>
            </w:r>
          </w:p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- rozdzielczość ekranu min 1920x1080 (</w:t>
            </w:r>
            <w:proofErr w:type="spellStart"/>
            <w:r w:rsidRPr="006754EB">
              <w:rPr>
                <w:sz w:val="18"/>
                <w:szCs w:val="18"/>
              </w:rPr>
              <w:t>FullHD</w:t>
            </w:r>
            <w:proofErr w:type="spellEnd"/>
            <w:r w:rsidRPr="006754EB">
              <w:rPr>
                <w:sz w:val="18"/>
                <w:szCs w:val="18"/>
              </w:rPr>
              <w:t>)</w:t>
            </w:r>
          </w:p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- dysk twardy min 1000GB</w:t>
            </w:r>
          </w:p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- nagrywarka DVD +/-RW</w:t>
            </w:r>
          </w:p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W komplecie: klawiatura, mysz, zasilacz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6A2494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b/>
                <w:sz w:val="18"/>
                <w:szCs w:val="18"/>
              </w:rPr>
              <w:t>Drukarka laserowa kolorowa</w:t>
            </w:r>
            <w:r w:rsidRPr="006754EB">
              <w:rPr>
                <w:sz w:val="18"/>
                <w:szCs w:val="18"/>
              </w:rPr>
              <w:t xml:space="preserve"> A4, </w:t>
            </w:r>
          </w:p>
          <w:p w:rsidR="006754EB" w:rsidRPr="006754EB" w:rsidRDefault="006754EB" w:rsidP="006A2494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ogólnie dostępna na rynku</w:t>
            </w:r>
          </w:p>
          <w:p w:rsidR="006754EB" w:rsidRPr="006754EB" w:rsidRDefault="006754EB" w:rsidP="006A2494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Szybkość druku min 27 str. /min.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Przycisk nożny USB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DB4F69">
            <w:pPr>
              <w:spacing w:after="60"/>
              <w:rPr>
                <w:sz w:val="18"/>
                <w:szCs w:val="18"/>
              </w:rPr>
            </w:pPr>
            <w:r w:rsidRPr="006754EB">
              <w:rPr>
                <w:sz w:val="18"/>
                <w:szCs w:val="18"/>
              </w:rPr>
              <w:t>karta wideo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jc w:val="center"/>
              <w:rPr>
                <w:sz w:val="18"/>
                <w:szCs w:val="18"/>
              </w:rPr>
            </w:pPr>
            <w:r w:rsidRPr="006754EB">
              <w:rPr>
                <w:color w:val="000000"/>
                <w:sz w:val="18"/>
                <w:szCs w:val="18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 w:rsidP="00850518">
            <w:pPr>
              <w:rPr>
                <w:sz w:val="18"/>
                <w:szCs w:val="18"/>
              </w:rPr>
            </w:pPr>
          </w:p>
        </w:tc>
      </w:tr>
      <w:tr w:rsidR="006754EB" w:rsidRPr="006754EB" w:rsidTr="002B58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85051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6754EB">
              <w:rPr>
                <w:sz w:val="18"/>
                <w:szCs w:val="18"/>
                <w:lang w:eastAsia="en-US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6754EB">
              <w:rPr>
                <w:rFonts w:eastAsia="Calibri"/>
                <w:sz w:val="18"/>
                <w:szCs w:val="18"/>
                <w:shd w:val="clear" w:color="auto" w:fill="FFFFFF"/>
                <w:lang w:eastAsia="en-US"/>
              </w:rPr>
              <w:t xml:space="preserve"> wykazu czynności serwisowych, które mogą być wykonywane przez użytkownika samodzielnie nieskutkujące utratą gwarancji,</w:t>
            </w:r>
            <w:r w:rsidRPr="006754EB">
              <w:rPr>
                <w:sz w:val="18"/>
                <w:szCs w:val="18"/>
                <w:lang w:eastAsia="en-US"/>
              </w:rPr>
              <w:t xml:space="preserve"> oklejenie sprzętu naklejką informacyjną o dacie planowanego pierwszego przeglądu technicznego.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EB" w:rsidRPr="006754EB" w:rsidRDefault="006754EB" w:rsidP="006754EB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754EB">
              <w:rPr>
                <w:sz w:val="18"/>
                <w:szCs w:val="18"/>
                <w:lang w:eastAsia="en-US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EB" w:rsidRPr="006754EB" w:rsidRDefault="006754E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F82823" w:rsidRPr="005A58A2" w:rsidRDefault="00F82823" w:rsidP="00F82823">
      <w:pPr>
        <w:shd w:val="clear" w:color="auto" w:fill="FFFFFF" w:themeFill="background1"/>
        <w:jc w:val="both"/>
        <w:rPr>
          <w:sz w:val="20"/>
          <w:szCs w:val="20"/>
        </w:rPr>
      </w:pPr>
      <w:r w:rsidRPr="005A58A2">
        <w:rPr>
          <w:sz w:val="20"/>
          <w:szCs w:val="20"/>
        </w:rPr>
        <w:lastRenderedPageBreak/>
        <w:t xml:space="preserve">Do oferty należy dołączyć materiały informacyjne (w języku polskim) zawierające pełne dane techniczne, </w:t>
      </w:r>
      <w:r w:rsidRPr="005A58A2">
        <w:rPr>
          <w:sz w:val="20"/>
          <w:szCs w:val="20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F82823" w:rsidRDefault="00F82823" w:rsidP="00F82823">
      <w:pPr>
        <w:rPr>
          <w:sz w:val="20"/>
          <w:szCs w:val="20"/>
        </w:rPr>
      </w:pPr>
    </w:p>
    <w:p w:rsidR="00F82823" w:rsidRDefault="00F82823" w:rsidP="00F82823">
      <w:pPr>
        <w:suppressAutoHyphens/>
        <w:ind w:left="1701" w:right="-709" w:hanging="170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Treść oświadczenia wykonawcy: 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Oświadczamy, że przedstawione powyżej dane są prawdziwe oraz zobowiązujemy się w przypadku wygrania </w:t>
      </w:r>
      <w:r w:rsidR="00FE35D1">
        <w:rPr>
          <w:sz w:val="20"/>
          <w:szCs w:val="20"/>
          <w:lang w:eastAsia="ar-SA"/>
        </w:rPr>
        <w:t>postępowania</w:t>
      </w:r>
      <w:r>
        <w:rPr>
          <w:sz w:val="20"/>
          <w:szCs w:val="20"/>
          <w:lang w:eastAsia="ar-SA"/>
        </w:rPr>
        <w:t xml:space="preserve"> do dostarczenia sprzętu spełniającego wyspecyfikowane parametry.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..................................................................................</w:t>
      </w:r>
    </w:p>
    <w:p w:rsidR="00F82823" w:rsidRDefault="00F82823" w:rsidP="00F82823">
      <w:pPr>
        <w:rPr>
          <w:rFonts w:ascii="Calibri" w:hAnsi="Calibri"/>
          <w:sz w:val="14"/>
          <w:szCs w:val="14"/>
        </w:rPr>
      </w:pP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Pieczęć i podpis osoby uprawnionej</w:t>
      </w: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do reprezentowania Wykonawcy</w:t>
      </w:r>
      <w:r>
        <w:rPr>
          <w:rFonts w:ascii="Calibri" w:hAnsi="Calibri"/>
          <w:sz w:val="14"/>
          <w:szCs w:val="14"/>
        </w:rPr>
        <w:tab/>
      </w:r>
    </w:p>
    <w:p w:rsidR="00EF0D78" w:rsidRDefault="00EF0D78"/>
    <w:sectPr w:rsidR="00EF0D78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081822"/>
    <w:rsid w:val="0016743E"/>
    <w:rsid w:val="00172EAD"/>
    <w:rsid w:val="0019676D"/>
    <w:rsid w:val="001E43E3"/>
    <w:rsid w:val="001E7863"/>
    <w:rsid w:val="00204704"/>
    <w:rsid w:val="00206766"/>
    <w:rsid w:val="00290495"/>
    <w:rsid w:val="002B582F"/>
    <w:rsid w:val="00364360"/>
    <w:rsid w:val="003A0E3C"/>
    <w:rsid w:val="003B24D0"/>
    <w:rsid w:val="003F32A1"/>
    <w:rsid w:val="003F7105"/>
    <w:rsid w:val="004057BF"/>
    <w:rsid w:val="004212D2"/>
    <w:rsid w:val="00422CDD"/>
    <w:rsid w:val="00456613"/>
    <w:rsid w:val="004840F8"/>
    <w:rsid w:val="005255BB"/>
    <w:rsid w:val="005A58A2"/>
    <w:rsid w:val="006720EF"/>
    <w:rsid w:val="006754EB"/>
    <w:rsid w:val="006A2494"/>
    <w:rsid w:val="006B4758"/>
    <w:rsid w:val="006C3B28"/>
    <w:rsid w:val="006F6A32"/>
    <w:rsid w:val="00815F48"/>
    <w:rsid w:val="00850518"/>
    <w:rsid w:val="008C3A2D"/>
    <w:rsid w:val="00916E35"/>
    <w:rsid w:val="009474DF"/>
    <w:rsid w:val="0098005B"/>
    <w:rsid w:val="00A93E5F"/>
    <w:rsid w:val="00B26D14"/>
    <w:rsid w:val="00B26E03"/>
    <w:rsid w:val="00B43130"/>
    <w:rsid w:val="00BF2685"/>
    <w:rsid w:val="00C2444F"/>
    <w:rsid w:val="00C52F1E"/>
    <w:rsid w:val="00C92FD6"/>
    <w:rsid w:val="00C9793C"/>
    <w:rsid w:val="00CF1B67"/>
    <w:rsid w:val="00D015E1"/>
    <w:rsid w:val="00D154F4"/>
    <w:rsid w:val="00D55461"/>
    <w:rsid w:val="00D82B3A"/>
    <w:rsid w:val="00D83E50"/>
    <w:rsid w:val="00DD03FE"/>
    <w:rsid w:val="00DE6091"/>
    <w:rsid w:val="00DF35A5"/>
    <w:rsid w:val="00E668C9"/>
    <w:rsid w:val="00EA1DD0"/>
    <w:rsid w:val="00EF0D78"/>
    <w:rsid w:val="00F82823"/>
    <w:rsid w:val="00F93F46"/>
    <w:rsid w:val="00FE0AD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4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4E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4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4E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F29C-863F-4173-99F1-2205F7ED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6</cp:revision>
  <cp:lastPrinted>2017-07-12T08:51:00Z</cp:lastPrinted>
  <dcterms:created xsi:type="dcterms:W3CDTF">2017-07-18T11:49:00Z</dcterms:created>
  <dcterms:modified xsi:type="dcterms:W3CDTF">2017-07-20T07:44:00Z</dcterms:modified>
</cp:coreProperties>
</file>