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</w:t>
      </w:r>
      <w:r w:rsidR="00673369">
        <w:t>2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F26178" w:rsidRPr="00D74417">
        <w:t>202</w:t>
      </w:r>
      <w:r w:rsidR="00527174">
        <w:t>2</w:t>
      </w:r>
      <w:r w:rsidR="00F26178" w:rsidRPr="00D74417">
        <w:t>.</w:t>
      </w:r>
      <w:r w:rsidR="00527174">
        <w:t>633</w:t>
      </w:r>
      <w:r w:rsidR="00F26178" w:rsidRPr="00D74417">
        <w:t xml:space="preserve"> </w:t>
      </w:r>
      <w:r w:rsidR="00C13393">
        <w:t>t.j.</w:t>
      </w:r>
      <w:r w:rsidRPr="00D74417">
        <w:t>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</w:t>
      </w:r>
      <w:r w:rsidR="00FF496B">
        <w:t>……</w:t>
      </w:r>
      <w:r w:rsidRPr="00F909E4">
        <w:t>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673369">
        <w:rPr>
          <w:b/>
        </w:rPr>
        <w:t>3</w:t>
      </w:r>
      <w:r w:rsidR="00D3170A">
        <w:rPr>
          <w:b/>
        </w:rPr>
        <w:t xml:space="preserve"> r. do 31.12.202</w:t>
      </w:r>
      <w:r w:rsidR="00673369">
        <w:rPr>
          <w:b/>
        </w:rPr>
        <w:t>3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</w:t>
      </w:r>
      <w:r w:rsidR="00354D2C">
        <w:t>2021</w:t>
      </w:r>
      <w:r w:rsidRPr="00D74417">
        <w:t>., poz.</w:t>
      </w:r>
      <w:r w:rsidR="00150F2A">
        <w:t>504t.j.</w:t>
      </w:r>
      <w:r w:rsidRPr="00D74417">
        <w:t xml:space="preserve">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9C5BF5" w:rsidRDefault="00DD56E1" w:rsidP="009C5BF5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  <w:r w:rsidR="009C5BF5">
        <w:t xml:space="preserve">przy czym zlecenia na badania w trybie rutynowym oraz próbki krwi muszą być dostarczone nie później niż do godziny 11.00 dnia, w którym badania maja być wykonane. </w:t>
      </w:r>
    </w:p>
    <w:p w:rsidR="009C5BF5" w:rsidRDefault="009C5BF5" w:rsidP="009C5BF5">
      <w:pPr>
        <w:numPr>
          <w:ilvl w:val="0"/>
          <w:numId w:val="7"/>
        </w:numPr>
        <w:suppressAutoHyphens w:val="0"/>
        <w:jc w:val="both"/>
      </w:pPr>
      <w:r>
        <w:t xml:space="preserve">Badania zlecane Szpital Przyjmującemu Zamówienie w trybie rutynowym i dostarczane po godzinie 11.00 wykonywane są nie później niż do godziny 11.00 dnia następnego po dniu, w którym zostały dostarczone. </w:t>
      </w:r>
    </w:p>
    <w:p w:rsidR="00DD56E1" w:rsidRPr="00310318" w:rsidRDefault="009C5BF5" w:rsidP="009C5BF5">
      <w:pPr>
        <w:numPr>
          <w:ilvl w:val="0"/>
          <w:numId w:val="7"/>
        </w:numPr>
        <w:suppressAutoHyphens w:val="0"/>
        <w:jc w:val="both"/>
      </w:pPr>
      <w:r w:rsidRPr="00310318">
        <w:t xml:space="preserve">Cenę badań wyszczególnionych w załączniku nr 1 i o których mowa w § 2 ust. 2 wykonywanych w trybie pilnym podwyższa się o 10% . </w:t>
      </w:r>
    </w:p>
    <w:p w:rsidR="00310318" w:rsidRPr="00310318" w:rsidRDefault="00536F44" w:rsidP="00310318">
      <w:pPr>
        <w:numPr>
          <w:ilvl w:val="0"/>
          <w:numId w:val="7"/>
        </w:numPr>
        <w:suppressAutoHyphens w:val="0"/>
        <w:jc w:val="both"/>
      </w:pPr>
      <w:r w:rsidRPr="00310318">
        <w:t>Przekazywanie wyników badań ma być realizowane w formie papi</w:t>
      </w:r>
      <w:r w:rsidR="00310318" w:rsidRPr="00310318">
        <w:t>erowej oraz elektronicznej - rozliczenie ilościowo- wartościowe w formacie csv lub xls i zawierać:</w:t>
      </w:r>
    </w:p>
    <w:p w:rsidR="00310318" w:rsidRPr="00310318" w:rsidRDefault="00310318" w:rsidP="00310318">
      <w:pPr>
        <w:pStyle w:val="Akapitzlist"/>
        <w:suppressAutoHyphens w:val="0"/>
        <w:ind w:left="1117"/>
        <w:jc w:val="both"/>
      </w:pPr>
      <w:r w:rsidRPr="00310318">
        <w:t xml:space="preserve">    - dane identyfikacyjne pacjenta (PESEL)</w:t>
      </w:r>
    </w:p>
    <w:p w:rsidR="00536F44" w:rsidRDefault="00310318" w:rsidP="00310318">
      <w:pPr>
        <w:pStyle w:val="Akapitzlist"/>
        <w:suppressAutoHyphens w:val="0"/>
        <w:ind w:left="1117"/>
        <w:jc w:val="both"/>
      </w:pPr>
      <w:r w:rsidRPr="00310318">
        <w:t xml:space="preserve">    - datę, ilość i nazwę wykonanej usługi.</w:t>
      </w:r>
    </w:p>
    <w:p w:rsidR="00536F44" w:rsidRDefault="00536F44" w:rsidP="00536F44">
      <w:pPr>
        <w:numPr>
          <w:ilvl w:val="0"/>
          <w:numId w:val="7"/>
        </w:numPr>
        <w:suppressAutoHyphens w:val="0"/>
        <w:jc w:val="both"/>
      </w:pPr>
      <w:bookmarkStart w:id="1" w:name="_GoBack"/>
      <w:bookmarkEnd w:id="1"/>
      <w:r w:rsidRPr="00427B1C">
        <w:t>W celu zabezpieczenia bezpiecznego przesyłania wyników badań należy zastosować odpowiednie środki zabezpieczające, określone w przepisach prawa dotyczące</w:t>
      </w:r>
      <w:r w:rsidR="00CD1E4A" w:rsidRPr="00427B1C">
        <w:t>go</w:t>
      </w:r>
      <w:r w:rsidRPr="00427B1C">
        <w:t xml:space="preserve"> przetwarzania danych osobowych oraz warunków technicznych i organizacyjnych, jakim powinny odpowiadać urządzenia i systemy informatyczne służące do przetwarzania danych osobowych.</w:t>
      </w:r>
    </w:p>
    <w:p w:rsidR="00DD56E1" w:rsidRPr="00AD3770" w:rsidRDefault="00DD56E1" w:rsidP="00DD56E1">
      <w:pPr>
        <w:numPr>
          <w:ilvl w:val="0"/>
          <w:numId w:val="7"/>
        </w:numPr>
        <w:suppressAutoHyphens w:val="0"/>
        <w:jc w:val="both"/>
      </w:pPr>
      <w:r w:rsidRPr="00AD3770">
        <w:t>Odbiór wyników badań</w:t>
      </w:r>
      <w:r w:rsidR="00536F44" w:rsidRPr="00AD3770">
        <w:t xml:space="preserve"> w formie papierowej</w:t>
      </w:r>
      <w:r w:rsidR="00805AA5" w:rsidRPr="00AD3770">
        <w:t xml:space="preserve"> przez osoby uprawnione </w:t>
      </w:r>
      <w:r w:rsidRPr="00AD3770">
        <w:t xml:space="preserve">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427B1C">
        <w:t>W szczególnie uzasadnionych przypadkach termin realizacji badań może być przedłużony</w:t>
      </w:r>
      <w:r>
        <w:t xml:space="preserve">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</w:t>
      </w:r>
      <w:r w:rsidRPr="00E456E6">
        <w:lastRenderedPageBreak/>
        <w:t xml:space="preserve">układzie otwartym koncentratu krwinek czerwonych (ubogoleukocytarnego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2" w:name="page3"/>
      <w:bookmarkEnd w:id="2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9C5BF5" w:rsidRDefault="009C5BF5" w:rsidP="009C5BF5">
      <w:pPr>
        <w:pStyle w:val="Akapitzlist"/>
        <w:numPr>
          <w:ilvl w:val="0"/>
          <w:numId w:val="7"/>
        </w:numPr>
      </w:pPr>
      <w:r>
        <w:t>Przyjmujący zobowiązuje się do:</w:t>
      </w:r>
    </w:p>
    <w:p w:rsidR="009C5BF5" w:rsidRDefault="00DC4ACA" w:rsidP="00DC4ACA">
      <w:pPr>
        <w:pStyle w:val="Akapitzlist"/>
        <w:numPr>
          <w:ilvl w:val="0"/>
          <w:numId w:val="15"/>
        </w:numPr>
      </w:pPr>
      <w:r w:rsidRPr="00DC4ACA">
        <w:t>przeprowadzenia maksymalnie 4 szkoleń wewnętrznych w roku dla personelu</w:t>
      </w:r>
      <w:r>
        <w:t xml:space="preserve"> </w:t>
      </w:r>
      <w:r w:rsidRPr="00DC4ACA">
        <w:t xml:space="preserve">medycznego Szpitala z zakresu leczenia krwią i jej składnikami,  </w:t>
      </w:r>
      <w:r w:rsidR="00435B0E">
        <w:t xml:space="preserve"> </w:t>
      </w:r>
    </w:p>
    <w:p w:rsidR="009C5BF5" w:rsidRDefault="009C5BF5" w:rsidP="009C5BF5">
      <w:pPr>
        <w:pStyle w:val="Akapitzlist"/>
        <w:ind w:left="397"/>
      </w:pPr>
      <w:r>
        <w:t xml:space="preserve">2) w przypadku wystąpienia potrzeby zorganizowania większej liczby szkoleń, o których mowa w ppkt.1, ich przeprowadzenie może nastąpić po wcześniejszym uzgodnieniu z Przyjmującym Zamówienie, </w:t>
      </w:r>
    </w:p>
    <w:p w:rsidR="009C5BF5" w:rsidRDefault="009C5BF5" w:rsidP="003B6528">
      <w:pPr>
        <w:pStyle w:val="Akapitzlist"/>
        <w:ind w:left="397"/>
        <w:jc w:val="both"/>
      </w:pPr>
      <w:r>
        <w:t xml:space="preserve">3) prowadzenia szkoleń </w:t>
      </w:r>
      <w:r w:rsidR="003B6528" w:rsidRPr="003B6528">
        <w:t>wskazanych w rozporządzeniu Ministra Zdrowia  z dnia 16 maja 2017 w sprawie szkolenia pielęgniarek i położnych dokonujących przetaczania krwi i jej składników (Dz.U.</w:t>
      </w:r>
      <w:r w:rsidR="003B6528">
        <w:t xml:space="preserve"> z </w:t>
      </w:r>
      <w:r w:rsidR="00196FB6">
        <w:t>20</w:t>
      </w:r>
      <w:r w:rsidR="006002EA">
        <w:t>21</w:t>
      </w:r>
      <w:r w:rsidR="003B6528" w:rsidRPr="003B6528">
        <w:t xml:space="preserve"> poz. </w:t>
      </w:r>
      <w:r w:rsidR="006002EA">
        <w:t>2027</w:t>
      </w:r>
      <w:r w:rsidR="003B6528" w:rsidRPr="003B6528">
        <w:t xml:space="preserve">) oraz szkoleń weryfikacyjnych, a także w celu </w:t>
      </w:r>
      <w:r w:rsidR="003B6528" w:rsidRPr="003B6528">
        <w:lastRenderedPageBreak/>
        <w:t xml:space="preserve">uzyskania uprawnień serologicznych za osobną opłatą, inną niż wymieniona w § 3 ust. 1 lit. </w:t>
      </w:r>
      <w:r w:rsidR="007279CD">
        <w:t>b</w:t>
      </w:r>
      <w:r w:rsidR="003B6528" w:rsidRPr="003B6528">
        <w:t xml:space="preserve">, wynikająca z aktualnego cennika dotyczącego tego rodzaju szkoleń obowiązującego u Przyjmującego Zamówienie, po uprzednim uzgodnieniu z Przyjmującym Zamówienie terminu i liczby szkolonego personelu Szpitala.     </w:t>
      </w:r>
      <w:r>
        <w:t xml:space="preserve"> </w:t>
      </w:r>
    </w:p>
    <w:p w:rsidR="005D1457" w:rsidRPr="005D1457" w:rsidRDefault="005D1457" w:rsidP="009C5BF5"/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</w:t>
      </w:r>
      <w:r w:rsidR="00FB7929" w:rsidRPr="004040AB">
        <w:t xml:space="preserve">Zdrowia z dnia </w:t>
      </w:r>
      <w:r w:rsidR="00150F2A" w:rsidRPr="004040AB">
        <w:t>22 lipca 202</w:t>
      </w:r>
      <w:r w:rsidR="0034381A" w:rsidRPr="004040AB">
        <w:t xml:space="preserve">1 r. </w:t>
      </w:r>
      <w:r w:rsidR="0034381A" w:rsidRPr="004040AB">
        <w:rPr>
          <w:i/>
        </w:rPr>
        <w:t>w sprawie określenia wysokości opłat za krew i jej składniki w 20</w:t>
      </w:r>
      <w:r w:rsidR="00150F2A" w:rsidRPr="004040AB">
        <w:rPr>
          <w:i/>
        </w:rPr>
        <w:t>22</w:t>
      </w:r>
      <w:r w:rsidR="0034381A" w:rsidRPr="004040AB">
        <w:rPr>
          <w:i/>
        </w:rPr>
        <w:t xml:space="preserve"> r.</w:t>
      </w:r>
      <w:r w:rsidR="0034381A" w:rsidRPr="004040AB">
        <w:t xml:space="preserve"> Dz. U.20</w:t>
      </w:r>
      <w:r w:rsidR="00150F2A" w:rsidRPr="004040AB">
        <w:t>21</w:t>
      </w:r>
      <w:r w:rsidR="0034381A" w:rsidRPr="004040AB">
        <w:t>.</w:t>
      </w:r>
      <w:r w:rsidR="00150F2A" w:rsidRPr="004040AB">
        <w:t>1353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435B0E" w:rsidRPr="003B6528" w:rsidRDefault="00435B0E" w:rsidP="00DD56E1">
      <w:pPr>
        <w:numPr>
          <w:ilvl w:val="1"/>
          <w:numId w:val="1"/>
        </w:numPr>
        <w:suppressAutoHyphens w:val="0"/>
        <w:jc w:val="both"/>
      </w:pPr>
      <w:r w:rsidRPr="003B6528">
        <w:t xml:space="preserve">za prowadzenie szkoleń, o których mowa w § 2 pkt 28 – wg cennika szkoleń obowiązującego w WCKiK SP ZOZ.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435B0E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435B0E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przeprowadzonych szkoleń</w:t>
      </w:r>
      <w:r w:rsidR="00DD56E1" w:rsidRPr="00C96EF0">
        <w:rPr>
          <w:rFonts w:ascii="Times New Roman" w:hAnsi="Times New Roman" w:cs="Times New Roman"/>
          <w:sz w:val="24"/>
          <w:szCs w:val="24"/>
        </w:rPr>
        <w:t>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427B1C" w:rsidRDefault="00536F44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>Do momentu przekazywania wyników zgodnie z § 2 ust. 8 r</w:t>
      </w:r>
      <w:r w:rsidR="00DD56E1" w:rsidRPr="00427B1C">
        <w:rPr>
          <w:rFonts w:ascii="Times New Roman" w:hAnsi="Times New Roman" w:cs="Times New Roman"/>
          <w:sz w:val="24"/>
          <w:szCs w:val="24"/>
        </w:rPr>
        <w:t>ozliczenie ilościowo-wartościowe</w:t>
      </w:r>
      <w:r w:rsidR="00CD1E4A" w:rsidRPr="00427B1C">
        <w:rPr>
          <w:rFonts w:ascii="Times New Roman" w:hAnsi="Times New Roman" w:cs="Times New Roman"/>
          <w:sz w:val="24"/>
          <w:szCs w:val="24"/>
        </w:rPr>
        <w:t xml:space="preserve">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powinno </w:t>
      </w:r>
      <w:r w:rsidRPr="00427B1C">
        <w:rPr>
          <w:rFonts w:ascii="Times New Roman" w:hAnsi="Times New Roman" w:cs="Times New Roman"/>
          <w:sz w:val="24"/>
          <w:szCs w:val="24"/>
        </w:rPr>
        <w:t xml:space="preserve">być </w:t>
      </w:r>
      <w:r w:rsidR="00DD56E1" w:rsidRPr="00427B1C">
        <w:rPr>
          <w:rFonts w:ascii="Times New Roman" w:hAnsi="Times New Roman" w:cs="Times New Roman"/>
          <w:sz w:val="24"/>
          <w:szCs w:val="24"/>
        </w:rPr>
        <w:t>dostarcz</w:t>
      </w:r>
      <w:r w:rsidRPr="00427B1C">
        <w:rPr>
          <w:rFonts w:ascii="Times New Roman" w:hAnsi="Times New Roman" w:cs="Times New Roman"/>
          <w:sz w:val="24"/>
          <w:szCs w:val="24"/>
        </w:rPr>
        <w:t xml:space="preserve">ane </w:t>
      </w:r>
      <w:r w:rsidR="00DD56E1" w:rsidRPr="00427B1C">
        <w:rPr>
          <w:rFonts w:ascii="Times New Roman" w:hAnsi="Times New Roman" w:cs="Times New Roman"/>
          <w:sz w:val="24"/>
          <w:szCs w:val="24"/>
        </w:rPr>
        <w:t>w wersji papierowej oraz elektronicznej w formacie csv lub xls i zawierać:</w:t>
      </w:r>
    </w:p>
    <w:p w:rsidR="00DD56E1" w:rsidRPr="00427B1C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  <w:r w:rsidR="00536F44" w:rsidRPr="00427B1C">
        <w:rPr>
          <w:rFonts w:ascii="Times New Roman" w:hAnsi="Times New Roman" w:cs="Times New Roman"/>
          <w:sz w:val="24"/>
          <w:szCs w:val="24"/>
        </w:rPr>
        <w:t>.</w:t>
      </w:r>
    </w:p>
    <w:p w:rsidR="00310318" w:rsidRPr="00C96EF0" w:rsidRDefault="00310318" w:rsidP="00310318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będą przekazywane w wersji zakodowanej, a kanał komunikacyjny strony ustalą telefonicznie.  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lastRenderedPageBreak/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Pr="007279CD" w:rsidRDefault="00DD56E1" w:rsidP="00DD56E1">
      <w:pPr>
        <w:numPr>
          <w:ilvl w:val="0"/>
          <w:numId w:val="1"/>
        </w:numPr>
        <w:suppressAutoHyphens w:val="0"/>
        <w:jc w:val="both"/>
      </w:pPr>
      <w:r w:rsidRPr="007279CD">
        <w:t>Szpital ma prawo wstrzymać wypłatę należności w przypadku</w:t>
      </w:r>
      <w:r w:rsidR="00435B0E" w:rsidRPr="007279CD">
        <w:t xml:space="preserve"> </w:t>
      </w:r>
      <w:r w:rsidRPr="007279CD">
        <w:t>niewywiązywania się Przyjmującego Zamówienia z warunków umowy, błędnego wystawienia faktury, o której mowa w § 3 ust 3, lub nieudokumentowania zawarcia umowy ubezpieczenia odpowiedzialności cywilnej, do czasu</w:t>
      </w:r>
      <w:r w:rsidR="00435B0E" w:rsidRPr="007279CD">
        <w:t xml:space="preserve"> </w:t>
      </w:r>
      <w:r w:rsidRPr="007279CD">
        <w:t xml:space="preserve">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435B0E" w:rsidRPr="003B6528" w:rsidRDefault="00435B0E" w:rsidP="00DD56E1">
      <w:pPr>
        <w:numPr>
          <w:ilvl w:val="0"/>
          <w:numId w:val="2"/>
        </w:numPr>
        <w:suppressAutoHyphens w:val="0"/>
        <w:jc w:val="both"/>
      </w:pPr>
      <w:r w:rsidRPr="003B6528">
        <w:t xml:space="preserve">Łączna wysokość kar umownych nie może przekroczyć 20% wartości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lastRenderedPageBreak/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 - c w zakresie swoich obowiązków zostaną zaznajomieni z niniejszą umową, </w:t>
      </w:r>
    </w:p>
    <w:p w:rsid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A27BE4" w:rsidRPr="00AD41C2" w:rsidRDefault="00A27BE4" w:rsidP="00A27BE4">
      <w:pPr>
        <w:suppressAutoHyphens w:val="0"/>
        <w:spacing w:after="200"/>
        <w:ind w:left="397"/>
        <w:contextualSpacing/>
        <w:jc w:val="both"/>
        <w:rPr>
          <w:rFonts w:eastAsia="Calibri"/>
          <w:color w:val="000000"/>
          <w:kern w:val="0"/>
          <w:lang w:eastAsia="en-US"/>
        </w:rPr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A27BE4" w:rsidRPr="00E456E6" w:rsidRDefault="00A27BE4" w:rsidP="00A27BE4">
      <w:pPr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150F2A">
        <w:t>( Dz. U. 202</w:t>
      </w:r>
      <w:r w:rsidR="00527174">
        <w:t>2</w:t>
      </w:r>
      <w:r w:rsidR="00F26178">
        <w:t>.</w:t>
      </w:r>
      <w:r w:rsidR="00527174">
        <w:t xml:space="preserve">633 </w:t>
      </w:r>
      <w:r w:rsidR="00150F2A">
        <w:t>t</w:t>
      </w:r>
      <w:r w:rsidR="00F26178">
        <w:t>.</w:t>
      </w:r>
      <w:r w:rsidR="00150F2A">
        <w:t>j.</w:t>
      </w:r>
      <w:r w:rsidR="00F26178" w:rsidRPr="00F26178">
        <w:t>)</w:t>
      </w:r>
      <w:r w:rsidRPr="00F26178">
        <w:t>,</w:t>
      </w:r>
      <w:r w:rsidRPr="00AD41C2">
        <w:t xml:space="preserve"> ustawy z dnia 22 sierpnia 1997r. o pub</w:t>
      </w:r>
      <w:r w:rsidR="00FB7929" w:rsidRPr="00AD41C2">
        <w:t xml:space="preserve">licznej służbie krwi </w:t>
      </w:r>
      <w:r w:rsidR="00FB7929" w:rsidRPr="00D74417">
        <w:t xml:space="preserve">(Dz.U. </w:t>
      </w:r>
      <w:r w:rsidR="00D74417" w:rsidRPr="00D74417">
        <w:t>202</w:t>
      </w:r>
      <w:r w:rsidR="00150F2A">
        <w:t>1</w:t>
      </w:r>
      <w:r w:rsidR="00D74417" w:rsidRPr="00D74417">
        <w:t>.</w:t>
      </w:r>
      <w:r w:rsidR="00150F2A">
        <w:t>1749t.j.</w:t>
      </w:r>
      <w:r w:rsidRPr="00D74417">
        <w:t>)</w:t>
      </w:r>
      <w:r w:rsidRPr="00AD41C2">
        <w:t xml:space="preserve">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84">
          <w:rPr>
            <w:noProof/>
          </w:rPr>
          <w:t>2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0F1F84"/>
    <w:multiLevelType w:val="hybridMultilevel"/>
    <w:tmpl w:val="9C0E4B34"/>
    <w:lvl w:ilvl="0" w:tplc="CF5EEA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D26B60"/>
    <w:multiLevelType w:val="hybridMultilevel"/>
    <w:tmpl w:val="B5227DC8"/>
    <w:lvl w:ilvl="0" w:tplc="3410DA5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65A4089C"/>
    <w:multiLevelType w:val="hybridMultilevel"/>
    <w:tmpl w:val="FD9A8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E1"/>
    <w:rsid w:val="00004A6C"/>
    <w:rsid w:val="000C2A8A"/>
    <w:rsid w:val="00150F2A"/>
    <w:rsid w:val="00196FB6"/>
    <w:rsid w:val="00310318"/>
    <w:rsid w:val="0034381A"/>
    <w:rsid w:val="003529B8"/>
    <w:rsid w:val="00354D2C"/>
    <w:rsid w:val="003B6528"/>
    <w:rsid w:val="004040AB"/>
    <w:rsid w:val="00427B1C"/>
    <w:rsid w:val="00435B0E"/>
    <w:rsid w:val="00527174"/>
    <w:rsid w:val="00536F44"/>
    <w:rsid w:val="005D1457"/>
    <w:rsid w:val="006002EA"/>
    <w:rsid w:val="00656AC9"/>
    <w:rsid w:val="00673369"/>
    <w:rsid w:val="007279CD"/>
    <w:rsid w:val="00805AA5"/>
    <w:rsid w:val="00903C32"/>
    <w:rsid w:val="00985E6E"/>
    <w:rsid w:val="009B19BE"/>
    <w:rsid w:val="009C5BF5"/>
    <w:rsid w:val="00A27BE4"/>
    <w:rsid w:val="00A44A32"/>
    <w:rsid w:val="00AD3770"/>
    <w:rsid w:val="00AD41C2"/>
    <w:rsid w:val="00BB60D3"/>
    <w:rsid w:val="00C13393"/>
    <w:rsid w:val="00C6383E"/>
    <w:rsid w:val="00C761F2"/>
    <w:rsid w:val="00CA3978"/>
    <w:rsid w:val="00CD1E4A"/>
    <w:rsid w:val="00D26B84"/>
    <w:rsid w:val="00D3170A"/>
    <w:rsid w:val="00D74417"/>
    <w:rsid w:val="00DC4ACA"/>
    <w:rsid w:val="00DD56E1"/>
    <w:rsid w:val="00E707BD"/>
    <w:rsid w:val="00ED465F"/>
    <w:rsid w:val="00F028C3"/>
    <w:rsid w:val="00F26178"/>
    <w:rsid w:val="00FB7929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D939"/>
  <w15:docId w15:val="{E8DD9437-3400-40EB-8B13-253566FC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C292-2C82-4767-B9A9-2FD148F2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3438</Words>
  <Characters>20630</Characters>
  <Application>Microsoft Office Word</Application>
  <DocSecurity>4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Magdalena Kałuska</cp:lastModifiedBy>
  <cp:revision>2</cp:revision>
  <cp:lastPrinted>2022-11-25T11:02:00Z</cp:lastPrinted>
  <dcterms:created xsi:type="dcterms:W3CDTF">2022-11-25T12:21:00Z</dcterms:created>
  <dcterms:modified xsi:type="dcterms:W3CDTF">2022-11-25T12:21:00Z</dcterms:modified>
</cp:coreProperties>
</file>