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E" w:rsidRPr="00AF62F8" w:rsidRDefault="0098526E" w:rsidP="0098526E">
      <w:pPr>
        <w:pStyle w:val="Tytu"/>
        <w:ind w:left="2832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F62F8">
        <w:rPr>
          <w:rFonts w:ascii="Times New Roman" w:hAnsi="Times New Roman" w:cs="Times New Roman"/>
          <w:b w:val="0"/>
          <w:sz w:val="24"/>
          <w:szCs w:val="24"/>
        </w:rPr>
        <w:t>Załącznik nr 1</w:t>
      </w:r>
    </w:p>
    <w:p w:rsidR="0098526E" w:rsidRPr="005D2427" w:rsidRDefault="0098526E" w:rsidP="0098526E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8526E" w:rsidRPr="005D2427" w:rsidRDefault="0098526E" w:rsidP="0098526E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98526E" w:rsidRPr="005D2427" w:rsidRDefault="0098526E" w:rsidP="0098526E">
      <w:pPr>
        <w:pStyle w:val="Podtytu"/>
        <w:rPr>
          <w:sz w:val="24"/>
          <w:szCs w:val="24"/>
        </w:rPr>
      </w:pPr>
    </w:p>
    <w:p w:rsidR="0098526E" w:rsidRPr="005D2427" w:rsidRDefault="0098526E" w:rsidP="0098526E">
      <w:pPr>
        <w:pStyle w:val="Podtytu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</w:t>
      </w:r>
      <w:r w:rsidR="0021524B">
        <w:rPr>
          <w:rFonts w:ascii="Times New Roman" w:hAnsi="Times New Roman" w:cs="Times New Roman"/>
          <w:sz w:val="24"/>
          <w:szCs w:val="24"/>
        </w:rPr>
        <w:t xml:space="preserve">Szpital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zapewnia we własnych pojemnikach/probówkach.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Zlecanie badań nieobjętych niniejszą umową oprócz podpisu lekarza zlecającego badanie wymaga zgody i podpisu Z-</w:t>
      </w:r>
      <w:proofErr w:type="spellStart"/>
      <w:r w:rsidRPr="0027725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77259">
        <w:rPr>
          <w:rFonts w:ascii="Times New Roman" w:hAnsi="Times New Roman" w:cs="Times New Roman"/>
          <w:sz w:val="24"/>
          <w:szCs w:val="24"/>
        </w:rPr>
        <w:t xml:space="preserve"> Komendanta ds. Lecznictwa Szpitalnego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Czas oczekiwania na wynik badań od momentu dostarczenia materiału w trybie rutynowym do </w:t>
      </w:r>
      <w:r>
        <w:rPr>
          <w:rFonts w:ascii="Times New Roman" w:hAnsi="Times New Roman" w:cs="Times New Roman"/>
          <w:sz w:val="24"/>
          <w:szCs w:val="24"/>
        </w:rPr>
        <w:t>5 godzin</w:t>
      </w:r>
      <w:r w:rsidRPr="005D2427">
        <w:rPr>
          <w:rFonts w:ascii="Times New Roman" w:hAnsi="Times New Roman" w:cs="Times New Roman"/>
          <w:sz w:val="24"/>
          <w:szCs w:val="24"/>
        </w:rPr>
        <w:t xml:space="preserve">, a w trybie pilnym do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5D24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godziny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98526E" w:rsidRPr="00336D3B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</w:t>
      </w:r>
      <w:r w:rsidRPr="00336D3B">
        <w:rPr>
          <w:rFonts w:ascii="Times New Roman" w:hAnsi="Times New Roman" w:cs="Times New Roman"/>
          <w:sz w:val="24"/>
          <w:szCs w:val="24"/>
        </w:rPr>
        <w:t xml:space="preserve">Ministra Zdrowia z dnia 23 marca 2006 r. </w:t>
      </w:r>
      <w:r w:rsidRPr="00336D3B">
        <w:rPr>
          <w:rFonts w:ascii="Times New Roman" w:hAnsi="Times New Roman" w:cs="Times New Roman"/>
          <w:i/>
          <w:sz w:val="24"/>
          <w:szCs w:val="24"/>
        </w:rPr>
        <w:t>w sprawie standardów jakości dla medycznych laboratoriów diagnostycznych i mikrobiologicznych</w:t>
      </w:r>
      <w:r w:rsidRPr="00336D3B">
        <w:rPr>
          <w:rFonts w:ascii="Times New Roman" w:hAnsi="Times New Roman" w:cs="Times New Roman"/>
          <w:sz w:val="24"/>
          <w:szCs w:val="24"/>
        </w:rPr>
        <w:t xml:space="preserve"> (Dz. U. z 2016</w:t>
      </w:r>
      <w:bookmarkStart w:id="0" w:name="_GoBack"/>
      <w:bookmarkEnd w:id="0"/>
      <w:r w:rsidRPr="00336D3B">
        <w:rPr>
          <w:rFonts w:ascii="Times New Roman" w:hAnsi="Times New Roman" w:cs="Times New Roman"/>
          <w:sz w:val="24"/>
          <w:szCs w:val="24"/>
        </w:rPr>
        <w:t xml:space="preserve"> r., poz. 1665) oraz rozporządzenia Ministra Zdrowia z dnia 09 listopada 2015r. </w:t>
      </w:r>
      <w:r w:rsidRPr="00336D3B">
        <w:rPr>
          <w:rFonts w:ascii="Times New Roman" w:hAnsi="Times New Roman" w:cs="Times New Roman"/>
          <w:i/>
          <w:sz w:val="24"/>
          <w:szCs w:val="24"/>
        </w:rPr>
        <w:t>w sprawie rodzajów, zakresu i wzorów dokumentacji medycznej oraz sposobu jej przetwarzania</w:t>
      </w:r>
      <w:r w:rsidRPr="00336D3B">
        <w:rPr>
          <w:rFonts w:ascii="Times New Roman" w:hAnsi="Times New Roman" w:cs="Times New Roman"/>
          <w:sz w:val="24"/>
          <w:szCs w:val="24"/>
        </w:rPr>
        <w:t xml:space="preserve"> (Dz. U.2015,poz. 2069 z </w:t>
      </w:r>
      <w:proofErr w:type="spellStart"/>
      <w:r w:rsidRPr="00336D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36D3B">
        <w:rPr>
          <w:rFonts w:ascii="Times New Roman" w:hAnsi="Times New Roman" w:cs="Times New Roman"/>
          <w:sz w:val="24"/>
          <w:szCs w:val="24"/>
        </w:rPr>
        <w:t xml:space="preserve">. zm.). 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Procedury dotyczące przygotowania pacjenta, pobrania krwi do badań, warunków transportu oraz wydawania wyników Przyjmujący Zamówienie dostarcza do Szpitala.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98526E" w:rsidRPr="005D2427" w:rsidRDefault="0098526E" w:rsidP="0098526E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P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</w:t>
      </w: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</w:t>
      </w:r>
      <w:r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 Oferenta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)</w:t>
      </w: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E"/>
    <w:rsid w:val="0021524B"/>
    <w:rsid w:val="00336D3B"/>
    <w:rsid w:val="0098526E"/>
    <w:rsid w:val="009B19BE"/>
    <w:rsid w:val="00C8748A"/>
    <w:rsid w:val="00E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45AE-279C-49EB-B5F8-AC57721F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dcterms:created xsi:type="dcterms:W3CDTF">2019-09-24T07:30:00Z</dcterms:created>
  <dcterms:modified xsi:type="dcterms:W3CDTF">2019-10-29T07:09:00Z</dcterms:modified>
</cp:coreProperties>
</file>