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2C" w:rsidRPr="00635B2E" w:rsidRDefault="009038E1" w:rsidP="00AE032C">
      <w:pPr>
        <w:jc w:val="right"/>
        <w:rPr>
          <w:rFonts w:cs="Times New Roman"/>
          <w:szCs w:val="24"/>
        </w:rPr>
      </w:pPr>
      <w:r>
        <w:rPr>
          <w:rFonts w:cs="Times New Roman"/>
          <w:b/>
          <w:noProof/>
          <w:szCs w:val="24"/>
          <w:lang w:bidi="en-US"/>
        </w:rPr>
        <w:pict>
          <v:shapetype id="_x0000_t202" coordsize="21600,21600" o:spt="202" path="m,l,21600r21600,l21600,xe">
            <v:stroke joinstyle="miter"/>
            <v:path gradientshapeok="t" o:connecttype="rect"/>
          </v:shapetype>
          <v:shape id="_x0000_s1026" type="#_x0000_t202" style="position:absolute;left:0;text-align:left;margin-left:-24.1pt;margin-top:-23.7pt;width:250.85pt;height:97.4pt;z-index:251660288" filled="f" stroked="f" strokeweight="0">
            <v:textbox style="mso-next-textbox:#_x0000_s1026">
              <w:txbxContent>
                <w:p w:rsidR="00AE032C" w:rsidRPr="00817B44" w:rsidRDefault="00AE032C" w:rsidP="00AE032C">
                  <w:pPr>
                    <w:rPr>
                      <w:rFonts w:ascii="Arial" w:hAnsi="Arial" w:cs="Arial"/>
                      <w:b/>
                      <w:bCs/>
                      <w:sz w:val="16"/>
                    </w:rPr>
                  </w:pPr>
                </w:p>
                <w:p w:rsidR="00AE032C" w:rsidRPr="00920573" w:rsidRDefault="00AE032C" w:rsidP="00C3588A">
                  <w:pPr>
                    <w:spacing w:after="0" w:line="240" w:lineRule="auto"/>
                    <w:jc w:val="center"/>
                    <w:rPr>
                      <w:b/>
                      <w:bCs/>
                      <w:sz w:val="22"/>
                    </w:rPr>
                  </w:pP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AE032C" w:rsidRPr="00920573" w:rsidRDefault="00AE032C" w:rsidP="00C3588A">
                  <w:pPr>
                    <w:spacing w:after="0" w:line="240" w:lineRule="auto"/>
                    <w:jc w:val="center"/>
                    <w:rPr>
                      <w:b/>
                      <w:bCs/>
                      <w:sz w:val="22"/>
                    </w:rPr>
                  </w:pPr>
                  <w:r w:rsidRPr="00920573">
                    <w:rPr>
                      <w:b/>
                      <w:bCs/>
                      <w:sz w:val="22"/>
                    </w:rPr>
                    <w:t>4 WOJSKOWY SZPITAL KLINICZNY</w:t>
                  </w:r>
                </w:p>
                <w:p w:rsidR="00AE032C" w:rsidRPr="00920573" w:rsidRDefault="00AE032C" w:rsidP="00C3588A">
                  <w:pPr>
                    <w:spacing w:after="0" w:line="240" w:lineRule="auto"/>
                    <w:jc w:val="center"/>
                    <w:rPr>
                      <w:b/>
                      <w:bCs/>
                      <w:sz w:val="22"/>
                    </w:rPr>
                  </w:pPr>
                  <w:r w:rsidRPr="00920573">
                    <w:rPr>
                      <w:b/>
                      <w:bCs/>
                      <w:sz w:val="22"/>
                    </w:rPr>
                    <w:t>z POLIKLINKĄ SP ZOZ</w:t>
                  </w:r>
                  <w:r>
                    <w:rPr>
                      <w:b/>
                      <w:bCs/>
                      <w:sz w:val="22"/>
                    </w:rPr>
                    <w:t xml:space="preserve"> we Wrocławiu</w:t>
                  </w:r>
                </w:p>
                <w:p w:rsidR="00AE032C" w:rsidRPr="00920573" w:rsidRDefault="00AE032C"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AE032C" w:rsidRPr="00817B44" w:rsidRDefault="00AE032C" w:rsidP="00AE032C">
                  <w:pPr>
                    <w:rPr>
                      <w:rFonts w:ascii="Arial" w:hAnsi="Arial" w:cs="Arial"/>
                    </w:rPr>
                  </w:pPr>
                </w:p>
              </w:txbxContent>
            </v:textbox>
          </v:shape>
        </w:pict>
      </w:r>
      <w:r w:rsidR="008C44F5">
        <w:rPr>
          <w:rFonts w:cs="Times New Roman"/>
          <w:szCs w:val="24"/>
        </w:rPr>
        <w:t xml:space="preserve">Wrocław, </w:t>
      </w:r>
      <w:r w:rsidR="0095353E">
        <w:rPr>
          <w:rFonts w:cs="Times New Roman"/>
          <w:szCs w:val="24"/>
        </w:rPr>
        <w:t>29</w:t>
      </w:r>
      <w:r w:rsidR="00776EDE">
        <w:rPr>
          <w:rFonts w:cs="Times New Roman"/>
          <w:szCs w:val="24"/>
        </w:rPr>
        <w:t xml:space="preserve"> </w:t>
      </w:r>
      <w:r w:rsidR="0060243D">
        <w:rPr>
          <w:rFonts w:cs="Times New Roman"/>
          <w:szCs w:val="24"/>
        </w:rPr>
        <w:t xml:space="preserve">września </w:t>
      </w:r>
      <w:r w:rsidR="004C5D68" w:rsidRPr="00635B2E">
        <w:rPr>
          <w:rFonts w:cs="Times New Roman"/>
          <w:szCs w:val="24"/>
        </w:rPr>
        <w:t xml:space="preserve">2016 </w:t>
      </w:r>
      <w:r w:rsidR="00AE032C" w:rsidRPr="00635B2E">
        <w:rPr>
          <w:rFonts w:cs="Times New Roman"/>
          <w:szCs w:val="24"/>
        </w:rPr>
        <w:t>r.</w:t>
      </w:r>
    </w:p>
    <w:p w:rsidR="00AE032C" w:rsidRPr="00635B2E" w:rsidRDefault="00AE032C" w:rsidP="00AE032C">
      <w:pPr>
        <w:jc w:val="right"/>
        <w:rPr>
          <w:rFonts w:cs="Times New Roman"/>
          <w:szCs w:val="24"/>
        </w:rPr>
      </w:pPr>
    </w:p>
    <w:p w:rsidR="00AE032C" w:rsidRPr="00635B2E" w:rsidRDefault="00AE032C" w:rsidP="00AE032C">
      <w:pPr>
        <w:tabs>
          <w:tab w:val="left" w:pos="285"/>
        </w:tabs>
        <w:rPr>
          <w:rFonts w:cs="Times New Roman"/>
          <w:b/>
          <w:szCs w:val="24"/>
        </w:rPr>
      </w:pPr>
      <w:r w:rsidRPr="00635B2E">
        <w:rPr>
          <w:rFonts w:cs="Times New Roman"/>
          <w:b/>
          <w:szCs w:val="24"/>
        </w:rPr>
        <w:tab/>
      </w:r>
    </w:p>
    <w:p w:rsidR="00AE032C" w:rsidRPr="00635B2E" w:rsidRDefault="00AE032C" w:rsidP="00AE032C">
      <w:pPr>
        <w:spacing w:after="0" w:line="240" w:lineRule="auto"/>
        <w:jc w:val="center"/>
        <w:rPr>
          <w:rFonts w:eastAsia="Times New Roman" w:cs="Times New Roman"/>
          <w:b/>
          <w:bCs/>
          <w:szCs w:val="24"/>
          <w:lang w:eastAsia="pl-PL"/>
        </w:rPr>
      </w:pPr>
      <w:r w:rsidRPr="00635B2E">
        <w:rPr>
          <w:rFonts w:eastAsia="Times New Roman" w:cs="Times New Roman"/>
          <w:b/>
          <w:bCs/>
          <w:szCs w:val="24"/>
          <w:lang w:eastAsia="pl-PL"/>
        </w:rPr>
        <w:t xml:space="preserve">WYJAŚNIENIE </w:t>
      </w:r>
      <w:r w:rsidR="004C6182" w:rsidRPr="00635B2E">
        <w:rPr>
          <w:rFonts w:eastAsia="Times New Roman" w:cs="Times New Roman"/>
          <w:b/>
          <w:bCs/>
          <w:szCs w:val="24"/>
          <w:lang w:eastAsia="pl-PL"/>
        </w:rPr>
        <w:t xml:space="preserve">i MODYFIKACJA </w:t>
      </w:r>
      <w:r w:rsidRPr="00635B2E">
        <w:rPr>
          <w:rFonts w:eastAsia="Times New Roman" w:cs="Times New Roman"/>
          <w:b/>
          <w:bCs/>
          <w:szCs w:val="24"/>
          <w:lang w:eastAsia="pl-PL"/>
        </w:rPr>
        <w:t>TREŚCI</w:t>
      </w:r>
    </w:p>
    <w:p w:rsidR="00AE032C" w:rsidRDefault="00AE032C" w:rsidP="00AE032C">
      <w:pPr>
        <w:spacing w:after="0" w:line="240" w:lineRule="auto"/>
        <w:jc w:val="center"/>
        <w:rPr>
          <w:rFonts w:eastAsia="Times New Roman" w:cs="Times New Roman"/>
          <w:b/>
          <w:bCs/>
          <w:szCs w:val="24"/>
          <w:lang w:eastAsia="pl-PL"/>
        </w:rPr>
      </w:pPr>
      <w:r w:rsidRPr="00635B2E">
        <w:rPr>
          <w:rFonts w:eastAsia="Times New Roman" w:cs="Times New Roman"/>
          <w:b/>
          <w:bCs/>
          <w:szCs w:val="24"/>
          <w:lang w:eastAsia="pl-PL"/>
        </w:rPr>
        <w:t xml:space="preserve">SPECYFIKACJI ISTOTNYCH WARUNKÓW ZAMÓWIENIA </w:t>
      </w:r>
    </w:p>
    <w:p w:rsidR="00C55553" w:rsidRPr="00635B2E" w:rsidRDefault="00C55553" w:rsidP="00AE032C">
      <w:pPr>
        <w:spacing w:after="0" w:line="240" w:lineRule="auto"/>
        <w:jc w:val="center"/>
        <w:rPr>
          <w:rFonts w:eastAsia="Times New Roman" w:cs="Times New Roman"/>
          <w:b/>
          <w:bCs/>
          <w:szCs w:val="24"/>
          <w:lang w:eastAsia="pl-PL"/>
        </w:rPr>
      </w:pPr>
    </w:p>
    <w:p w:rsidR="003E6025" w:rsidRPr="003E6025" w:rsidRDefault="001420FE" w:rsidP="003E6025">
      <w:pPr>
        <w:autoSpaceDE w:val="0"/>
        <w:autoSpaceDN w:val="0"/>
        <w:adjustRightInd w:val="0"/>
        <w:jc w:val="both"/>
        <w:rPr>
          <w:b/>
          <w:bCs/>
          <w:i/>
          <w:color w:val="000000"/>
          <w:szCs w:val="24"/>
        </w:rPr>
      </w:pPr>
      <w:r w:rsidRPr="003E6025">
        <w:rPr>
          <w:rFonts w:eastAsia="Times New Roman" w:cs="Times New Roman"/>
          <w:b/>
          <w:i/>
          <w:iCs/>
          <w:szCs w:val="24"/>
          <w:lang w:eastAsia="pl-PL"/>
        </w:rPr>
        <w:t>dotyczy:</w:t>
      </w:r>
      <w:r w:rsidRPr="003E6025">
        <w:rPr>
          <w:rFonts w:eastAsia="Times New Roman" w:cs="Times New Roman"/>
          <w:b/>
          <w:bCs/>
          <w:i/>
          <w:iCs/>
          <w:szCs w:val="24"/>
          <w:lang w:eastAsia="pl-PL"/>
        </w:rPr>
        <w:t xml:space="preserve"> przetargu nieograniczonego na</w:t>
      </w:r>
      <w:r w:rsidR="00B84751" w:rsidRPr="003E6025">
        <w:rPr>
          <w:rFonts w:eastAsia="Calibri" w:cs="Times New Roman"/>
          <w:b/>
          <w:i/>
          <w:szCs w:val="24"/>
        </w:rPr>
        <w:t xml:space="preserve"> </w:t>
      </w:r>
      <w:r w:rsidR="0060243D" w:rsidRPr="0060243D">
        <w:rPr>
          <w:rFonts w:eastAsia="Calibri" w:cs="Times New Roman"/>
          <w:b/>
          <w:i/>
          <w:szCs w:val="24"/>
        </w:rPr>
        <w:t>dostawę materiałów medycznych wraz z najmem instrumentarium na potrzeby Klinicznego Oddziału Neurochirurgii</w:t>
      </w:r>
      <w:r w:rsidR="0060243D">
        <w:rPr>
          <w:rFonts w:eastAsia="Calibri" w:cs="Times New Roman"/>
          <w:b/>
          <w:i/>
          <w:szCs w:val="24"/>
        </w:rPr>
        <w:t>, nr sprawy: 69/Med./2016</w:t>
      </w:r>
    </w:p>
    <w:p w:rsidR="00C27656" w:rsidRPr="00635B2E" w:rsidRDefault="00146EDB" w:rsidP="00146EDB">
      <w:pPr>
        <w:spacing w:after="0" w:line="240" w:lineRule="auto"/>
        <w:ind w:firstLine="709"/>
        <w:jc w:val="both"/>
        <w:rPr>
          <w:rFonts w:eastAsia="Times New Roman" w:cs="Times New Roman"/>
          <w:b/>
          <w:bCs/>
          <w:szCs w:val="24"/>
          <w:lang w:eastAsia="pl-PL"/>
        </w:rPr>
      </w:pPr>
      <w:r w:rsidRPr="00635B2E">
        <w:rPr>
          <w:rFonts w:eastAsia="Times New Roman" w:cs="Times New Roman"/>
          <w:szCs w:val="24"/>
          <w:lang w:eastAsia="pl-PL"/>
        </w:rPr>
        <w:t>Zamawiający 4 Wojskowy Szpital Kliniczny z Polikliniką SP ZOZ we Wrocławiu działając                 na podstawie art. 38 ust.1 ,2</w:t>
      </w:r>
      <w:r w:rsidR="004C6182" w:rsidRPr="00635B2E">
        <w:rPr>
          <w:rFonts w:eastAsia="Times New Roman" w:cs="Times New Roman"/>
          <w:szCs w:val="24"/>
          <w:lang w:eastAsia="pl-PL"/>
        </w:rPr>
        <w:t xml:space="preserve"> i 4</w:t>
      </w:r>
      <w:r w:rsidRPr="00635B2E">
        <w:rPr>
          <w:rFonts w:eastAsia="Times New Roman" w:cs="Times New Roman"/>
          <w:szCs w:val="24"/>
          <w:lang w:eastAsia="pl-PL"/>
        </w:rPr>
        <w:t xml:space="preserve"> ustawy Prawo zamówień publicznych (t.j. Dz. U. z 201</w:t>
      </w:r>
      <w:r w:rsidR="00AE032C" w:rsidRPr="00635B2E">
        <w:rPr>
          <w:rFonts w:eastAsia="Times New Roman" w:cs="Times New Roman"/>
          <w:szCs w:val="24"/>
          <w:lang w:eastAsia="pl-PL"/>
        </w:rPr>
        <w:t>5</w:t>
      </w:r>
      <w:r w:rsidRPr="00635B2E">
        <w:rPr>
          <w:rFonts w:eastAsia="Times New Roman" w:cs="Times New Roman"/>
          <w:szCs w:val="24"/>
          <w:lang w:eastAsia="pl-PL"/>
        </w:rPr>
        <w:t>r poz.</w:t>
      </w:r>
      <w:r w:rsidR="003C0170">
        <w:rPr>
          <w:rFonts w:eastAsia="Times New Roman" w:cs="Times New Roman"/>
          <w:szCs w:val="24"/>
          <w:lang w:eastAsia="pl-PL"/>
        </w:rPr>
        <w:t xml:space="preserve"> </w:t>
      </w:r>
      <w:r w:rsidR="00AE032C" w:rsidRPr="00635B2E">
        <w:rPr>
          <w:rFonts w:eastAsia="Times New Roman" w:cs="Times New Roman"/>
          <w:szCs w:val="24"/>
          <w:lang w:eastAsia="pl-PL"/>
        </w:rPr>
        <w:t>2164</w:t>
      </w:r>
      <w:r w:rsidR="0060243D">
        <w:rPr>
          <w:rFonts w:eastAsia="Times New Roman" w:cs="Times New Roman"/>
          <w:szCs w:val="24"/>
          <w:lang w:eastAsia="pl-PL"/>
        </w:rPr>
        <w:t xml:space="preserve"> z późn.zm.</w:t>
      </w:r>
      <w:r w:rsidR="00AE032C" w:rsidRPr="00635B2E">
        <w:rPr>
          <w:rFonts w:eastAsia="Times New Roman" w:cs="Times New Roman"/>
          <w:szCs w:val="24"/>
          <w:lang w:eastAsia="pl-PL"/>
        </w:rPr>
        <w:t>)</w:t>
      </w:r>
      <w:r w:rsidRPr="00635B2E">
        <w:rPr>
          <w:rFonts w:eastAsia="Times New Roman" w:cs="Times New Roman"/>
          <w:szCs w:val="24"/>
          <w:lang w:eastAsia="pl-PL"/>
        </w:rPr>
        <w:t xml:space="preserve">  informuje, że wpłynęło zapytanie o wyjaśnienie treści specyfikacji istotnych warunków zamówienia w ww. postępowaniu przetargowym:</w:t>
      </w:r>
      <w:r w:rsidRPr="00635B2E">
        <w:rPr>
          <w:rFonts w:eastAsia="Times New Roman" w:cs="Times New Roman"/>
          <w:b/>
          <w:bCs/>
          <w:szCs w:val="24"/>
          <w:lang w:eastAsia="pl-PL"/>
        </w:rPr>
        <w:t> </w:t>
      </w:r>
    </w:p>
    <w:p w:rsidR="004E688A" w:rsidRDefault="008C44F5" w:rsidP="004E688A">
      <w:pPr>
        <w:spacing w:after="0" w:line="240" w:lineRule="auto"/>
        <w:jc w:val="both"/>
      </w:pPr>
      <w:r w:rsidRPr="008C44F5">
        <w:rPr>
          <w:rFonts w:eastAsia="Calibri" w:cs="Times New Roman"/>
          <w:b/>
          <w:szCs w:val="24"/>
          <w:u w:val="single"/>
        </w:rPr>
        <w:t xml:space="preserve">Pytanie nr </w:t>
      </w:r>
      <w:r w:rsidR="004E688A">
        <w:rPr>
          <w:rFonts w:eastAsia="Calibri" w:cs="Times New Roman"/>
          <w:b/>
          <w:szCs w:val="24"/>
          <w:u w:val="single"/>
        </w:rPr>
        <w:t>8</w:t>
      </w:r>
      <w:r w:rsidR="00CE2386" w:rsidRPr="00C55553">
        <w:rPr>
          <w:rFonts w:cs="Times New Roman"/>
          <w:szCs w:val="24"/>
        </w:rPr>
        <w:t xml:space="preserve"> </w:t>
      </w:r>
      <w:r w:rsidR="00C55553" w:rsidRPr="00C55553">
        <w:rPr>
          <w:rFonts w:cs="Times New Roman"/>
          <w:szCs w:val="24"/>
        </w:rPr>
        <w:t xml:space="preserve">– </w:t>
      </w:r>
      <w:r w:rsidR="004E688A">
        <w:rPr>
          <w:b/>
          <w:u w:val="single"/>
        </w:rPr>
        <w:t xml:space="preserve">Pytania dot. treści SIWZ - </w:t>
      </w:r>
      <w:r w:rsidR="004E688A">
        <w:t>Czy Zamawiający mógłby wskazać, jakie dokumenty należy załączyć do oferty? Czy Zamawiający wymaga, aby do oferty załączone zostały dokumenty, o których mowa w Cz. 2, pkt 2 SIWZ, tj. deklaracje zgodności, certyfikat CE?</w:t>
      </w:r>
    </w:p>
    <w:p w:rsidR="004E688A" w:rsidRDefault="004E688A" w:rsidP="004E688A">
      <w:pPr>
        <w:spacing w:after="0" w:line="240" w:lineRule="auto"/>
        <w:jc w:val="both"/>
      </w:pPr>
      <w:r w:rsidRPr="00843627">
        <w:rPr>
          <w:rFonts w:cs="Times New Roman"/>
          <w:b/>
          <w:sz w:val="22"/>
        </w:rPr>
        <w:t>Odpowiedź na pytanie nr</w:t>
      </w:r>
      <w:r>
        <w:rPr>
          <w:rFonts w:cs="Times New Roman"/>
          <w:b/>
          <w:sz w:val="22"/>
        </w:rPr>
        <w:t xml:space="preserve"> 8</w:t>
      </w:r>
      <w:r w:rsidRPr="00843627">
        <w:rPr>
          <w:rFonts w:cs="Times New Roman"/>
          <w:b/>
          <w:sz w:val="22"/>
        </w:rPr>
        <w:t>:</w:t>
      </w:r>
      <w:r>
        <w:rPr>
          <w:rFonts w:cs="Times New Roman"/>
          <w:b/>
          <w:sz w:val="22"/>
        </w:rPr>
        <w:t xml:space="preserve"> </w:t>
      </w:r>
      <w:r w:rsidR="005118E3">
        <w:rPr>
          <w:rFonts w:cs="Times New Roman"/>
          <w:b/>
          <w:sz w:val="22"/>
        </w:rPr>
        <w:t>Tak.</w:t>
      </w:r>
      <w:r w:rsidRPr="00843627">
        <w:rPr>
          <w:rFonts w:cs="Times New Roman"/>
          <w:b/>
          <w:sz w:val="22"/>
        </w:rPr>
        <w:t xml:space="preserve"> </w:t>
      </w:r>
      <w:r>
        <w:rPr>
          <w:rFonts w:cs="Times New Roman"/>
          <w:b/>
          <w:sz w:val="22"/>
        </w:rPr>
        <w:t>Zgodnie z SIWZ</w:t>
      </w:r>
    </w:p>
    <w:p w:rsidR="00AF20E4" w:rsidRDefault="00AF20E4" w:rsidP="004E688A">
      <w:pPr>
        <w:spacing w:after="0" w:line="240" w:lineRule="auto"/>
        <w:jc w:val="both"/>
        <w:rPr>
          <w:rFonts w:eastAsia="Calibri" w:cs="Times New Roman"/>
          <w:b/>
          <w:szCs w:val="24"/>
          <w:u w:val="single"/>
        </w:rPr>
      </w:pPr>
    </w:p>
    <w:p w:rsidR="004E688A" w:rsidRDefault="004E688A" w:rsidP="004E688A">
      <w:pPr>
        <w:spacing w:after="0" w:line="240" w:lineRule="auto"/>
        <w:jc w:val="both"/>
        <w:rPr>
          <w:b/>
          <w:u w:val="single"/>
        </w:rPr>
      </w:pPr>
      <w:r w:rsidRPr="008C44F5">
        <w:rPr>
          <w:rFonts w:eastAsia="Calibri" w:cs="Times New Roman"/>
          <w:b/>
          <w:szCs w:val="24"/>
          <w:u w:val="single"/>
        </w:rPr>
        <w:t xml:space="preserve">Pytanie nr </w:t>
      </w:r>
      <w:r>
        <w:rPr>
          <w:rFonts w:eastAsia="Calibri" w:cs="Times New Roman"/>
          <w:b/>
          <w:szCs w:val="24"/>
          <w:u w:val="single"/>
        </w:rPr>
        <w:t>9</w:t>
      </w:r>
      <w:r w:rsidRPr="00C55553">
        <w:rPr>
          <w:rFonts w:cs="Times New Roman"/>
          <w:szCs w:val="24"/>
        </w:rPr>
        <w:t xml:space="preserve"> –</w:t>
      </w:r>
      <w:r>
        <w:rPr>
          <w:rFonts w:cs="Times New Roman"/>
          <w:szCs w:val="24"/>
        </w:rPr>
        <w:t xml:space="preserve"> </w:t>
      </w:r>
      <w:r>
        <w:rPr>
          <w:b/>
          <w:u w:val="single"/>
        </w:rPr>
        <w:t xml:space="preserve">Pytania dot. Umowy: </w:t>
      </w:r>
    </w:p>
    <w:p w:rsidR="004E688A" w:rsidRDefault="004E688A" w:rsidP="004E688A">
      <w:pPr>
        <w:pStyle w:val="Tekstpodstawowywcity"/>
        <w:numPr>
          <w:ilvl w:val="0"/>
          <w:numId w:val="28"/>
        </w:numPr>
        <w:spacing w:after="0"/>
        <w:ind w:left="0" w:firstLine="0"/>
        <w:jc w:val="both"/>
      </w:pPr>
      <w:r>
        <w:t xml:space="preserve">Czy Zamawiający zgadza się aby w § 1 ust. 19 wzoru umowy zostały dodane słowa „, chyba że opóźnienie Zamawiającego w zapłacie za dostarczony towar przekracza 60 dni”? </w:t>
      </w:r>
    </w:p>
    <w:p w:rsidR="004E688A" w:rsidRDefault="004E688A" w:rsidP="004E688A">
      <w:pPr>
        <w:pStyle w:val="Tekstpodstawowywcity"/>
        <w:spacing w:after="0"/>
        <w:ind w:left="0"/>
      </w:pPr>
      <w:r>
        <w:t>Wykonawca nie powinien być zobowiązany do nieograniczonego w czasie kredytowania Zamawiającego. Mogłoby to bowiem zachwiać płynnością finansową wykonawcy i zagrozić wykonaniu zamówienia. Skuteczność § 1 ust. 19 wzoru umowy w aktualnym brzmieniu może być kwestionowana np. na podstawie art. 58 § 2 Kodeksu cywilnego.</w:t>
      </w:r>
    </w:p>
    <w:p w:rsidR="004E688A" w:rsidRDefault="004E688A" w:rsidP="004E688A">
      <w:pPr>
        <w:pStyle w:val="Tekstpodstawowywcity"/>
        <w:numPr>
          <w:ilvl w:val="0"/>
          <w:numId w:val="28"/>
        </w:numPr>
        <w:spacing w:after="0"/>
        <w:ind w:left="0" w:firstLine="0"/>
        <w:jc w:val="both"/>
      </w:pPr>
      <w:r>
        <w:t>Czy Zamawiający zgadza się aby w § 4 ust. 7 wzoru umowy zostało dodane zdanie o następującej (lub podobnej) treści: „Strony mogą wyjątkowo zmienić ceny w przypadku, gdy wskutek nadzwyczajnej zmiany stosunków utrzymywanie dotychczasowych cen groziłoby jednej ze stron rażącą stratą”?</w:t>
      </w:r>
    </w:p>
    <w:p w:rsidR="004E688A" w:rsidRDefault="004E688A" w:rsidP="004E688A">
      <w:pPr>
        <w:pStyle w:val="Tekstpodstawowywcity"/>
        <w:spacing w:after="0"/>
        <w:ind w:left="0"/>
      </w:pPr>
      <w:r>
        <w:t xml:space="preserve">Dodanie powyższego zdania nie zagraża interesom Zamawiającego. Chodzi o to, aby zgodnie z art. 144 ust. 1 ustawy Prawo zamówień publicznych, Zamawiający zachował możliwość do podjęcia w przyszłości decyzji w sprawie ewentualnej zmiany cen w szczególnych okolicznościach takich jak np. gwałtowna inflacja lub gwałtowna zmiana kursów walut. Jeżeli Zamawiający nie będzie akceptował zmiany cen, będzie mógł odmówić podpisania aneksu o zmianie umowy. </w:t>
      </w:r>
    </w:p>
    <w:p w:rsidR="004E688A" w:rsidRDefault="004E688A" w:rsidP="004E688A">
      <w:pPr>
        <w:pStyle w:val="Tekstpodstawowywcity"/>
        <w:numPr>
          <w:ilvl w:val="0"/>
          <w:numId w:val="28"/>
        </w:numPr>
        <w:spacing w:after="0"/>
        <w:ind w:left="0" w:firstLine="0"/>
        <w:jc w:val="both"/>
      </w:pPr>
      <w:r>
        <w:t xml:space="preserve">Czy Zamawiający zgadza się aby w § 7 ust. 2 wzoru zostało dodane zdanie o następującej (lub podobnej) treści: „Przed odstąpieniem od umowy Zamawiający pisemnie wezwie Wykonawcę do należytego wykonywania umowy.”?  </w:t>
      </w:r>
    </w:p>
    <w:p w:rsidR="004E688A" w:rsidRDefault="004E688A" w:rsidP="004E688A">
      <w:pPr>
        <w:pStyle w:val="Tekstpodstawowywcity"/>
        <w:spacing w:after="0"/>
        <w:ind w:left="0"/>
      </w:pPr>
      <w:r>
        <w:t>Zważywszy na doniosłe i nieodwracalne skutki prawne odstąpienia od umowy, celowe jest aby przed odstąpieniem od umowy Zamawiający wezwał wykonawcę do należytego wykonywania umowy. Takie wezwanie najprawdopodobniej zmobilizuje wykonawcę do należytego wykonywania umowy i pozwoli uniknąć odstąpieniem od umowy, a tym samym uniknąć skutków odstąpieniem od umowy, które są niekorzystne dla obu stron.</w:t>
      </w:r>
    </w:p>
    <w:p w:rsidR="004E688A" w:rsidRDefault="004E688A" w:rsidP="004E688A">
      <w:pPr>
        <w:pStyle w:val="Tekstpodstawowywcity"/>
        <w:numPr>
          <w:ilvl w:val="0"/>
          <w:numId w:val="28"/>
        </w:numPr>
        <w:spacing w:after="0"/>
        <w:ind w:left="0" w:firstLine="0"/>
        <w:jc w:val="both"/>
      </w:pPr>
      <w:r>
        <w:t>Czy Zamawiający zgadza się aby w § 9 ust. 1 pkt 1), 3) i 4) wzoru umowy słowo „opóźnienia” zostało zastąpione słowem „zwłoki”?</w:t>
      </w:r>
    </w:p>
    <w:p w:rsidR="004E688A" w:rsidRDefault="004E688A" w:rsidP="004E688A">
      <w:pPr>
        <w:pStyle w:val="Tekstpodstawowywcity"/>
        <w:spacing w:after="0"/>
        <w:ind w:left="284"/>
      </w:pPr>
      <w:r>
        <w:t>Uzasadnione jest aby kara była naliczana tylko za zwłokę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cywilnego), a więc tradycyjnie za zwłokę, a nie każde opóźnienie w wykonaniu umowy.”</w:t>
      </w:r>
    </w:p>
    <w:p w:rsidR="004E688A" w:rsidRDefault="004E688A" w:rsidP="004E688A">
      <w:pPr>
        <w:pStyle w:val="Tekstpodstawowywcity"/>
        <w:numPr>
          <w:ilvl w:val="0"/>
          <w:numId w:val="28"/>
        </w:numPr>
        <w:spacing w:after="0"/>
        <w:ind w:left="284" w:firstLine="0"/>
        <w:jc w:val="both"/>
      </w:pPr>
      <w:r>
        <w:lastRenderedPageBreak/>
        <w:t>Czy Zamawiający zgadza się aby w § 9 ust. 1 pkt 1) wzoru umowy wyrażenie „0,5% ceny brutto gwarantowanej części pakietu” zostało zastąpione wyrażeniem „0,5% wartości brutto towaru niedostarczonego w terminie”?</w:t>
      </w:r>
    </w:p>
    <w:p w:rsidR="004E688A" w:rsidRDefault="004E688A" w:rsidP="004E688A">
      <w:pPr>
        <w:pStyle w:val="Tekstpodstawowywcity"/>
        <w:spacing w:after="0"/>
        <w:ind w:left="284"/>
      </w:pPr>
      <w:r>
        <w:t xml:space="preserve">§ 9 ust. 1 pkt 1) wzoru umowy jest niejasny i wymaga doprecyzowania. Uzasadnione jest przy tym aby kara umowna za brak terminowej dostawy była naliczana od wartości towaru niedostarczonego w terminie, nie zaś od wartości całego pakietu. W przeciwnym razie kara umowna byłaby niewspółmiernie wysoka w stosunku do wartości towaru niedostarczonego w terminie, a nawet mogłaby znacznie przewyższać tę wartość. Taka kara byłaby rażąco wygórowana w rozumieniu art. 484 § 2 Kodeksu cywilnego. </w:t>
      </w:r>
    </w:p>
    <w:p w:rsidR="004E688A" w:rsidRDefault="004E688A" w:rsidP="004E688A">
      <w:pPr>
        <w:pStyle w:val="Tekstpodstawowywcity"/>
        <w:numPr>
          <w:ilvl w:val="0"/>
          <w:numId w:val="28"/>
        </w:numPr>
        <w:spacing w:after="0"/>
        <w:ind w:left="284" w:firstLine="0"/>
        <w:jc w:val="both"/>
      </w:pPr>
      <w:r>
        <w:t>Czy Zamawiający zgadza się aby w § 9 ust. 1 pkt 2) wzoru umowy wyrażenie „5% ceny brutto gwarantowanej wartości pakietu” zostało zastąpione wyrażeniem „5% niezrealizowanej wartości brutto pakietu”?</w:t>
      </w:r>
    </w:p>
    <w:p w:rsidR="004E688A" w:rsidRDefault="004E688A" w:rsidP="004E688A">
      <w:pPr>
        <w:pStyle w:val="Tekstpodstawowywcity"/>
        <w:spacing w:after="0"/>
        <w:ind w:left="284"/>
      </w:pPr>
      <w:r>
        <w:t>§ 9 ust. 1 pkt 2) wzoru umowy jest niejasny i wymaga doprecyzowania. Uzasadnione jest przy tym aby kara umowna za odstąpienie od realizacji umowy była naliczana od wartości niezrealizowanej części pakietu, nie zaś od wartości całego pakietu. W przeciwnym razie, w przypadku odstąpienia od realizacji umowy po zrealizowaniu znaczącej części pakietu, kara umowna byłaby niewspółmiernie wysoka w stosunku do wartości niezrealizowanej części pakietu, a nawet mogłaby przewyższać wartość niezrealizowanej części pakietu. Taka kara byłaby rażąco wygórowana w rozumieniu art. 484 § 2 Kodeksu cywilnego.</w:t>
      </w:r>
    </w:p>
    <w:p w:rsidR="004E688A" w:rsidRDefault="004E688A" w:rsidP="004E688A">
      <w:pPr>
        <w:pStyle w:val="Tekstpodstawowywcity"/>
        <w:spacing w:after="0"/>
        <w:ind w:left="0" w:firstLine="540"/>
      </w:pPr>
      <w:r>
        <w:t xml:space="preserve">Udzielając odpowiedzi na powyższe pytania proszę wziąć pod uwagę bieżące orzecznictwo Krajowej Izby Odwoławczej dotyczące umów. </w:t>
      </w:r>
    </w:p>
    <w:p w:rsidR="004E688A" w:rsidRDefault="004E688A" w:rsidP="004E688A">
      <w:pPr>
        <w:pStyle w:val="Tekstpodstawowywcity"/>
        <w:spacing w:after="0"/>
        <w:ind w:left="0" w:firstLine="540"/>
      </w:pPr>
      <w:r>
        <w:t>Zgodnie z wyrokiem Krajowej Izby Odwoławczej z dnia 29 czerwca 2009 r. KIO/UZP 767/09, „mimo iż sytuacja Zamawiającego przy kształtowaniu treści umowy jest silniejsza, powinien on brać pod uwagę nie tylko swoje interesy, ale także interesy Wykonawcy i starać się ułożyć stosunek prawny tak, aby te interesy były jak najbardziej zrównoważone”. Podobne stanowisko Krajowa Izba Odwoławcza zajęła w wyroku z dnia 21 lutego 2008 r. KIO/UZP 97/08, w wyroku z dnia 27 grudnia 2011 r. KIO 2649/11, w wyroku z dnia 17 grudnia 2012 r. KIO 2631/12, KIO 2655/12 oraz w wielu innych orzeczeniach.</w:t>
      </w:r>
    </w:p>
    <w:p w:rsidR="00843627" w:rsidRPr="00843627" w:rsidRDefault="00843627" w:rsidP="004E688A">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w:t>
      </w:r>
      <w:r w:rsidR="004E688A">
        <w:rPr>
          <w:rFonts w:cs="Times New Roman"/>
          <w:b/>
          <w:sz w:val="22"/>
        </w:rPr>
        <w:t>9</w:t>
      </w:r>
      <w:r w:rsidRPr="00843627">
        <w:rPr>
          <w:rFonts w:cs="Times New Roman"/>
          <w:b/>
          <w:sz w:val="22"/>
        </w:rPr>
        <w:t>:</w:t>
      </w:r>
      <w:r w:rsidR="004E688A">
        <w:rPr>
          <w:rFonts w:cs="Times New Roman"/>
          <w:b/>
          <w:sz w:val="22"/>
        </w:rPr>
        <w:t xml:space="preserve"> </w:t>
      </w:r>
      <w:r w:rsidRPr="00843627">
        <w:rPr>
          <w:rFonts w:cs="Times New Roman"/>
          <w:b/>
          <w:sz w:val="22"/>
        </w:rPr>
        <w:t xml:space="preserve"> </w:t>
      </w:r>
      <w:r w:rsidR="004E688A">
        <w:rPr>
          <w:rFonts w:cs="Times New Roman"/>
          <w:b/>
          <w:sz w:val="22"/>
        </w:rPr>
        <w:t>Nie. Zapisy SIWZ bez zmian</w:t>
      </w:r>
    </w:p>
    <w:p w:rsidR="00E35620" w:rsidRDefault="00E35620" w:rsidP="00B63758">
      <w:pPr>
        <w:autoSpaceDE w:val="0"/>
        <w:autoSpaceDN w:val="0"/>
        <w:adjustRightInd w:val="0"/>
        <w:spacing w:after="0" w:line="240" w:lineRule="auto"/>
        <w:jc w:val="both"/>
        <w:rPr>
          <w:rFonts w:cs="Times New Roman"/>
          <w:b/>
          <w:sz w:val="22"/>
        </w:rPr>
      </w:pPr>
    </w:p>
    <w:p w:rsidR="00620EBE" w:rsidRDefault="004E688A" w:rsidP="00620EBE">
      <w:pPr>
        <w:spacing w:after="0" w:line="240" w:lineRule="auto"/>
      </w:pPr>
      <w:r w:rsidRPr="008C44F5">
        <w:rPr>
          <w:rFonts w:eastAsia="Calibri" w:cs="Times New Roman"/>
          <w:b/>
          <w:szCs w:val="24"/>
          <w:u w:val="single"/>
        </w:rPr>
        <w:t xml:space="preserve">Pytanie nr </w:t>
      </w:r>
      <w:r>
        <w:rPr>
          <w:rFonts w:eastAsia="Calibri" w:cs="Times New Roman"/>
          <w:b/>
          <w:szCs w:val="24"/>
          <w:u w:val="single"/>
        </w:rPr>
        <w:t>10</w:t>
      </w:r>
      <w:r w:rsidRPr="00C55553">
        <w:rPr>
          <w:rFonts w:cs="Times New Roman"/>
          <w:szCs w:val="24"/>
        </w:rPr>
        <w:t xml:space="preserve"> –</w:t>
      </w:r>
      <w:r w:rsidR="00620EBE" w:rsidRPr="00FD1CAA">
        <w:rPr>
          <w:b/>
          <w:u w:val="single"/>
        </w:rPr>
        <w:t>dotyczy Pakiet nr 17 poz. 2.1</w:t>
      </w:r>
      <w:r w:rsidR="00620EBE">
        <w:rPr>
          <w:b/>
          <w:u w:val="single"/>
        </w:rPr>
        <w:t xml:space="preserve"> - </w:t>
      </w:r>
      <w:r w:rsidR="00620EBE">
        <w:t xml:space="preserve">Czy Zamawiający dopuści płytki szyjne niesterylne, które </w:t>
      </w:r>
      <w:proofErr w:type="spellStart"/>
      <w:r w:rsidR="00620EBE">
        <w:t>sa</w:t>
      </w:r>
      <w:proofErr w:type="spellEnd"/>
      <w:r w:rsidR="00620EBE">
        <w:t xml:space="preserve"> umieszczone w kontenerze przeznaczonym do sterylizacji ?</w:t>
      </w:r>
    </w:p>
    <w:p w:rsidR="00620EBE" w:rsidRPr="00843627" w:rsidRDefault="00620EBE" w:rsidP="00620EBE">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10</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620EBE" w:rsidRDefault="00620EBE" w:rsidP="00620EBE">
      <w:pPr>
        <w:spacing w:after="0" w:line="240" w:lineRule="auto"/>
      </w:pPr>
    </w:p>
    <w:p w:rsidR="00620EBE" w:rsidRDefault="00620EBE" w:rsidP="00620EBE">
      <w:pPr>
        <w:spacing w:after="0" w:line="240" w:lineRule="auto"/>
      </w:pPr>
      <w:r w:rsidRPr="008C44F5">
        <w:rPr>
          <w:rFonts w:eastAsia="Calibri" w:cs="Times New Roman"/>
          <w:b/>
          <w:szCs w:val="24"/>
          <w:u w:val="single"/>
        </w:rPr>
        <w:t xml:space="preserve">Pytanie nr </w:t>
      </w:r>
      <w:r>
        <w:rPr>
          <w:rFonts w:eastAsia="Calibri" w:cs="Times New Roman"/>
          <w:b/>
          <w:szCs w:val="24"/>
          <w:u w:val="single"/>
        </w:rPr>
        <w:t>11</w:t>
      </w:r>
      <w:r w:rsidRPr="00C55553">
        <w:rPr>
          <w:rFonts w:cs="Times New Roman"/>
          <w:szCs w:val="24"/>
        </w:rPr>
        <w:t xml:space="preserve"> –</w:t>
      </w:r>
      <w:r w:rsidRPr="00FD1CAA">
        <w:rPr>
          <w:b/>
          <w:u w:val="single"/>
        </w:rPr>
        <w:t>dotyczy Pakiet nr 17 poz. 2.</w:t>
      </w:r>
      <w:r>
        <w:rPr>
          <w:b/>
          <w:u w:val="single"/>
        </w:rPr>
        <w:t xml:space="preserve">2- </w:t>
      </w:r>
      <w:r>
        <w:t>Czy Zamawiający dopuści śruby szyjne niesterylne, które są umieszczone w kontenerze przeznaczonym do sterylizacji ?</w:t>
      </w:r>
    </w:p>
    <w:p w:rsidR="00620EBE" w:rsidRPr="00843627" w:rsidRDefault="00620EBE" w:rsidP="00620EBE">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11</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620EBE" w:rsidRDefault="00620EBE" w:rsidP="00620EBE">
      <w:pPr>
        <w:spacing w:after="0" w:line="240" w:lineRule="auto"/>
      </w:pPr>
    </w:p>
    <w:p w:rsidR="00620EBE" w:rsidRDefault="00620EBE" w:rsidP="00620EBE">
      <w:pPr>
        <w:spacing w:after="0" w:line="240" w:lineRule="auto"/>
      </w:pPr>
      <w:r>
        <w:t> </w:t>
      </w:r>
      <w:r w:rsidRPr="008C44F5">
        <w:rPr>
          <w:rFonts w:eastAsia="Calibri" w:cs="Times New Roman"/>
          <w:b/>
          <w:szCs w:val="24"/>
          <w:u w:val="single"/>
        </w:rPr>
        <w:t xml:space="preserve">Pytanie nr </w:t>
      </w:r>
      <w:r>
        <w:rPr>
          <w:rFonts w:eastAsia="Calibri" w:cs="Times New Roman"/>
          <w:b/>
          <w:szCs w:val="24"/>
          <w:u w:val="single"/>
        </w:rPr>
        <w:t>12</w:t>
      </w:r>
      <w:r w:rsidRPr="00C55553">
        <w:rPr>
          <w:rFonts w:cs="Times New Roman"/>
          <w:szCs w:val="24"/>
        </w:rPr>
        <w:t xml:space="preserve"> –</w:t>
      </w:r>
      <w:r w:rsidRPr="00FD1CAA">
        <w:rPr>
          <w:b/>
          <w:u w:val="single"/>
        </w:rPr>
        <w:t xml:space="preserve">dotyczy Pakietu nr 19 </w:t>
      </w:r>
      <w:r>
        <w:rPr>
          <w:b/>
          <w:u w:val="single"/>
        </w:rPr>
        <w:t xml:space="preserve">- </w:t>
      </w:r>
      <w:r>
        <w:t>Czy Zamawiający dopuści podział pakietu na dwa oddzielne pakiety - oddzielnie dla implantu wykonanego z PEEK oraz implantu wykonanego z tytanu ?</w:t>
      </w:r>
    </w:p>
    <w:p w:rsidR="00620EBE" w:rsidRPr="00843627" w:rsidRDefault="00620EBE" w:rsidP="00620EBE">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12</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620EBE" w:rsidRDefault="00620EBE" w:rsidP="00620EBE">
      <w:pPr>
        <w:spacing w:after="0" w:line="240" w:lineRule="auto"/>
        <w:rPr>
          <w:rFonts w:eastAsia="Calibri" w:cs="Times New Roman"/>
          <w:b/>
          <w:szCs w:val="24"/>
          <w:u w:val="single"/>
        </w:rPr>
      </w:pPr>
    </w:p>
    <w:p w:rsidR="00620EBE" w:rsidRPr="00005775" w:rsidRDefault="00620EBE" w:rsidP="00620EBE">
      <w:pPr>
        <w:spacing w:after="0" w:line="240" w:lineRule="auto"/>
        <w:rPr>
          <w:rFonts w:ascii="Arial Narrow" w:hAnsi="Arial Narrow"/>
          <w:sz w:val="22"/>
        </w:rPr>
      </w:pPr>
      <w:r w:rsidRPr="008C44F5">
        <w:rPr>
          <w:rFonts w:eastAsia="Calibri" w:cs="Times New Roman"/>
          <w:b/>
          <w:szCs w:val="24"/>
          <w:u w:val="single"/>
        </w:rPr>
        <w:t xml:space="preserve">Pytanie nr </w:t>
      </w:r>
      <w:r>
        <w:rPr>
          <w:rFonts w:eastAsia="Calibri" w:cs="Times New Roman"/>
          <w:b/>
          <w:szCs w:val="24"/>
          <w:u w:val="single"/>
        </w:rPr>
        <w:t>13</w:t>
      </w:r>
      <w:r w:rsidRPr="00C55553">
        <w:rPr>
          <w:rFonts w:cs="Times New Roman"/>
          <w:szCs w:val="24"/>
        </w:rPr>
        <w:t xml:space="preserve"> –</w:t>
      </w:r>
      <w:r w:rsidRPr="00FD1CAA">
        <w:rPr>
          <w:b/>
          <w:u w:val="single"/>
        </w:rPr>
        <w:t>, dotyczy Pakietu nr 19</w:t>
      </w:r>
      <w:r>
        <w:rPr>
          <w:b/>
          <w:u w:val="single"/>
        </w:rPr>
        <w:t xml:space="preserve"> - </w:t>
      </w:r>
      <w:r>
        <w:t>Czy Zamawiający dopuści implant wykonany z tytanu niesterylny umieszczony w kontenerze przeznaczonym do sterylizacji ?</w:t>
      </w:r>
      <w:r w:rsidRPr="00005775">
        <w:rPr>
          <w:rFonts w:ascii="Arial Narrow" w:hAnsi="Arial Narrow"/>
          <w:sz w:val="22"/>
        </w:rPr>
        <w:t xml:space="preserve"> </w:t>
      </w:r>
    </w:p>
    <w:p w:rsidR="00620EBE" w:rsidRPr="00843627" w:rsidRDefault="00620EBE" w:rsidP="00620EBE">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13</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620EBE" w:rsidRDefault="00620EBE" w:rsidP="00620EBE">
      <w:pPr>
        <w:autoSpaceDE w:val="0"/>
        <w:autoSpaceDN w:val="0"/>
        <w:adjustRightInd w:val="0"/>
        <w:spacing w:after="0" w:line="240" w:lineRule="auto"/>
        <w:jc w:val="both"/>
        <w:rPr>
          <w:rFonts w:cs="Times New Roman"/>
          <w:b/>
          <w:sz w:val="22"/>
        </w:rPr>
      </w:pPr>
    </w:p>
    <w:p w:rsidR="008C5705" w:rsidRDefault="008C5705" w:rsidP="008C5705">
      <w:pPr>
        <w:autoSpaceDE w:val="0"/>
        <w:autoSpaceDN w:val="0"/>
        <w:adjustRightInd w:val="0"/>
        <w:spacing w:after="0" w:line="240" w:lineRule="auto"/>
        <w:jc w:val="both"/>
        <w:rPr>
          <w:b/>
          <w:u w:val="single"/>
        </w:rPr>
      </w:pPr>
      <w:r w:rsidRPr="008C44F5">
        <w:rPr>
          <w:rFonts w:eastAsia="Calibri" w:cs="Times New Roman"/>
          <w:b/>
          <w:szCs w:val="24"/>
          <w:u w:val="single"/>
        </w:rPr>
        <w:t xml:space="preserve">Pytanie nr </w:t>
      </w:r>
      <w:r>
        <w:rPr>
          <w:rFonts w:eastAsia="Calibri" w:cs="Times New Roman"/>
          <w:b/>
          <w:szCs w:val="24"/>
          <w:u w:val="single"/>
        </w:rPr>
        <w:t>14</w:t>
      </w:r>
      <w:r w:rsidRPr="00C55553">
        <w:rPr>
          <w:rFonts w:cs="Times New Roman"/>
          <w:szCs w:val="24"/>
        </w:rPr>
        <w:t xml:space="preserve"> –</w:t>
      </w:r>
      <w:r>
        <w:rPr>
          <w:b/>
          <w:u w:val="single"/>
        </w:rPr>
        <w:t>dotyczy Pakiet nr 11:</w:t>
      </w:r>
    </w:p>
    <w:p w:rsidR="00620EBE" w:rsidRPr="00843627" w:rsidRDefault="008C5705" w:rsidP="00620EBE">
      <w:pPr>
        <w:autoSpaceDE w:val="0"/>
        <w:autoSpaceDN w:val="0"/>
        <w:adjustRightInd w:val="0"/>
        <w:spacing w:after="0" w:line="240" w:lineRule="auto"/>
        <w:jc w:val="both"/>
        <w:rPr>
          <w:rFonts w:cs="Times New Roman"/>
          <w:b/>
          <w:sz w:val="22"/>
        </w:rPr>
      </w:pPr>
      <w:r>
        <w:t>-     C</w:t>
      </w:r>
      <w:r w:rsidR="00620EBE">
        <w:t>zy zamawiający dopuści jako równoważną protezę opo</w:t>
      </w:r>
      <w:r>
        <w:t>ny wykonaną w 100% z kolagenu?</w:t>
      </w:r>
      <w:r>
        <w:br/>
        <w:t xml:space="preserve">-    </w:t>
      </w:r>
      <w:r w:rsidR="00620EBE">
        <w:t xml:space="preserve"> Czy Zamawiający dopuści jako równoważną protezę o wymiarac</w:t>
      </w:r>
      <w:r>
        <w:t>h 75mmmx75mmm zamiast 50mmx100mm?</w:t>
      </w:r>
    </w:p>
    <w:p w:rsidR="008C5705" w:rsidRPr="00843627" w:rsidRDefault="008C5705" w:rsidP="008C5705">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14</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4E688A" w:rsidRDefault="004E688A" w:rsidP="004E688A">
      <w:pPr>
        <w:autoSpaceDE w:val="0"/>
        <w:autoSpaceDN w:val="0"/>
        <w:adjustRightInd w:val="0"/>
        <w:spacing w:after="0" w:line="240" w:lineRule="auto"/>
        <w:jc w:val="both"/>
        <w:rPr>
          <w:rFonts w:cs="Times New Roman"/>
          <w:szCs w:val="24"/>
        </w:rPr>
      </w:pPr>
    </w:p>
    <w:p w:rsidR="008C5705" w:rsidRPr="008C5705" w:rsidRDefault="008C5705" w:rsidP="008C5705">
      <w:pPr>
        <w:autoSpaceDE w:val="0"/>
        <w:autoSpaceDN w:val="0"/>
        <w:adjustRightInd w:val="0"/>
        <w:spacing w:after="0" w:line="240" w:lineRule="auto"/>
        <w:jc w:val="both"/>
      </w:pPr>
      <w:r w:rsidRPr="00AF20E4">
        <w:rPr>
          <w:rFonts w:eastAsia="Calibri" w:cs="Times New Roman"/>
          <w:b/>
          <w:szCs w:val="24"/>
          <w:u w:val="single"/>
        </w:rPr>
        <w:t>Pytanie nr 15</w:t>
      </w:r>
      <w:r w:rsidRPr="00AF20E4">
        <w:rPr>
          <w:rFonts w:cs="Times New Roman"/>
          <w:szCs w:val="24"/>
        </w:rPr>
        <w:t xml:space="preserve"> –</w:t>
      </w:r>
      <w:r w:rsidRPr="00AF20E4">
        <w:rPr>
          <w:b/>
          <w:u w:val="single"/>
        </w:rPr>
        <w:t xml:space="preserve">dotyczy Pakiet nr 1- </w:t>
      </w:r>
      <w:r w:rsidRPr="00AF20E4">
        <w:t>prosimy o doprecyzowanie jakiej pojemności cementów wymaga zamawiający oraz czy wymaga by dostarczone zostały z systemem mieszania oraz podawania</w:t>
      </w:r>
    </w:p>
    <w:p w:rsidR="004E688A" w:rsidRDefault="006356F4" w:rsidP="004E688A">
      <w:pPr>
        <w:autoSpaceDE w:val="0"/>
        <w:autoSpaceDN w:val="0"/>
        <w:adjustRightInd w:val="0"/>
        <w:spacing w:after="0" w:line="240" w:lineRule="auto"/>
        <w:jc w:val="both"/>
        <w:rPr>
          <w:rFonts w:cs="Times New Roman"/>
          <w:szCs w:val="24"/>
        </w:rPr>
      </w:pPr>
      <w:r w:rsidRPr="006356F4">
        <w:rPr>
          <w:rFonts w:cs="Times New Roman"/>
          <w:b/>
          <w:szCs w:val="24"/>
        </w:rPr>
        <w:lastRenderedPageBreak/>
        <w:t>Odpowiedź na pytanie nr 15</w:t>
      </w:r>
      <w:r w:rsidRPr="006356F4">
        <w:rPr>
          <w:rFonts w:cs="Times New Roman"/>
          <w:szCs w:val="24"/>
        </w:rPr>
        <w:t xml:space="preserve">:  </w:t>
      </w:r>
      <w:r w:rsidRPr="00AF20E4">
        <w:rPr>
          <w:rFonts w:cs="Times New Roman"/>
          <w:b/>
          <w:szCs w:val="24"/>
        </w:rPr>
        <w:t>Zamawiający</w:t>
      </w:r>
      <w:r w:rsidR="006948DF" w:rsidRPr="00AF20E4">
        <w:rPr>
          <w:rFonts w:cs="Times New Roman"/>
          <w:b/>
          <w:szCs w:val="24"/>
        </w:rPr>
        <w:t xml:space="preserve"> doprecyzowuje</w:t>
      </w:r>
      <w:r w:rsidRPr="00AF20E4">
        <w:rPr>
          <w:rFonts w:cs="Times New Roman"/>
          <w:b/>
          <w:szCs w:val="24"/>
        </w:rPr>
        <w:t xml:space="preserve"> zapisy pakietu nr 1 opisu przedmiotu zamówienia:</w:t>
      </w:r>
    </w:p>
    <w:tbl>
      <w:tblPr>
        <w:tblW w:w="3630" w:type="pct"/>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
        <w:gridCol w:w="6075"/>
        <w:gridCol w:w="940"/>
      </w:tblGrid>
      <w:tr w:rsidR="006356F4" w:rsidRPr="006356F4" w:rsidTr="003D41EC">
        <w:trPr>
          <w:trHeight w:val="510"/>
        </w:trPr>
        <w:tc>
          <w:tcPr>
            <w:tcW w:w="292" w:type="pct"/>
            <w:shd w:val="clear" w:color="auto" w:fill="auto"/>
            <w:vAlign w:val="center"/>
            <w:hideMark/>
          </w:tcPr>
          <w:p w:rsidR="006356F4" w:rsidRPr="006356F4" w:rsidRDefault="006356F4" w:rsidP="006356F4">
            <w:pPr>
              <w:spacing w:after="0" w:line="240" w:lineRule="auto"/>
              <w:jc w:val="center"/>
              <w:rPr>
                <w:rFonts w:eastAsia="Times New Roman" w:cs="Times New Roman"/>
                <w:sz w:val="20"/>
                <w:szCs w:val="20"/>
                <w:lang w:eastAsia="pl-PL"/>
              </w:rPr>
            </w:pPr>
            <w:r w:rsidRPr="006356F4">
              <w:rPr>
                <w:rFonts w:eastAsia="Times New Roman" w:cs="Times New Roman"/>
                <w:sz w:val="20"/>
                <w:szCs w:val="20"/>
                <w:lang w:eastAsia="pl-PL"/>
              </w:rPr>
              <w:t>1.</w:t>
            </w:r>
          </w:p>
        </w:tc>
        <w:tc>
          <w:tcPr>
            <w:tcW w:w="4599" w:type="pct"/>
            <w:shd w:val="clear" w:color="auto" w:fill="auto"/>
            <w:vAlign w:val="center"/>
            <w:hideMark/>
          </w:tcPr>
          <w:p w:rsidR="006356F4" w:rsidRPr="006356F4" w:rsidRDefault="006356F4" w:rsidP="006356F4">
            <w:pPr>
              <w:spacing w:after="0" w:line="240" w:lineRule="auto"/>
              <w:rPr>
                <w:rFonts w:eastAsia="Times New Roman" w:cs="Times New Roman"/>
                <w:sz w:val="20"/>
                <w:szCs w:val="20"/>
                <w:lang w:eastAsia="pl-PL"/>
              </w:rPr>
            </w:pPr>
            <w:r w:rsidRPr="006356F4">
              <w:rPr>
                <w:rFonts w:eastAsia="Times New Roman" w:cs="Times New Roman"/>
                <w:sz w:val="20"/>
                <w:szCs w:val="20"/>
                <w:lang w:eastAsia="pl-PL"/>
              </w:rPr>
              <w:t>Cement do odtwarzania ubytków kości czaszki</w:t>
            </w:r>
            <w:r w:rsidR="006948DF">
              <w:rPr>
                <w:rFonts w:eastAsia="Times New Roman" w:cs="Times New Roman"/>
                <w:sz w:val="20"/>
                <w:szCs w:val="20"/>
                <w:lang w:eastAsia="pl-PL"/>
              </w:rPr>
              <w:t xml:space="preserve"> </w:t>
            </w:r>
            <w:r w:rsidR="006948DF">
              <w:rPr>
                <w:rFonts w:eastAsia="Times New Roman" w:cs="Times New Roman"/>
                <w:b/>
                <w:sz w:val="20"/>
                <w:szCs w:val="20"/>
                <w:u w:val="single"/>
                <w:lang w:eastAsia="pl-PL"/>
              </w:rPr>
              <w:t>min. 20 g z systemem miesz</w:t>
            </w:r>
            <w:r w:rsidR="006948DF" w:rsidRPr="006948DF">
              <w:rPr>
                <w:rFonts w:eastAsia="Times New Roman" w:cs="Times New Roman"/>
                <w:b/>
                <w:sz w:val="20"/>
                <w:szCs w:val="20"/>
                <w:u w:val="single"/>
                <w:lang w:eastAsia="pl-PL"/>
              </w:rPr>
              <w:t>ania</w:t>
            </w:r>
          </w:p>
        </w:tc>
        <w:tc>
          <w:tcPr>
            <w:tcW w:w="109" w:type="pct"/>
            <w:shd w:val="clear" w:color="auto" w:fill="auto"/>
            <w:vAlign w:val="center"/>
            <w:hideMark/>
          </w:tcPr>
          <w:p w:rsidR="006356F4" w:rsidRPr="006356F4" w:rsidRDefault="006356F4" w:rsidP="006356F4">
            <w:pPr>
              <w:spacing w:after="0" w:line="240" w:lineRule="auto"/>
              <w:jc w:val="center"/>
              <w:rPr>
                <w:rFonts w:eastAsia="Times New Roman" w:cs="Times New Roman"/>
                <w:color w:val="000000"/>
                <w:sz w:val="20"/>
                <w:szCs w:val="20"/>
                <w:lang w:eastAsia="pl-PL"/>
              </w:rPr>
            </w:pPr>
            <w:r w:rsidRPr="006356F4">
              <w:rPr>
                <w:rFonts w:eastAsia="Times New Roman" w:cs="Times New Roman"/>
                <w:sz w:val="20"/>
                <w:szCs w:val="20"/>
                <w:lang w:eastAsia="pl-PL"/>
              </w:rPr>
              <w:t>Sztuka/</w:t>
            </w:r>
            <w:proofErr w:type="spellStart"/>
            <w:r w:rsidRPr="006356F4">
              <w:rPr>
                <w:rFonts w:eastAsia="Times New Roman" w:cs="Times New Roman"/>
                <w:sz w:val="20"/>
                <w:szCs w:val="20"/>
                <w:lang w:eastAsia="pl-PL"/>
              </w:rPr>
              <w:t>op</w:t>
            </w:r>
            <w:proofErr w:type="spellEnd"/>
          </w:p>
        </w:tc>
      </w:tr>
    </w:tbl>
    <w:p w:rsidR="006356F4" w:rsidRDefault="006356F4" w:rsidP="004E688A">
      <w:pPr>
        <w:autoSpaceDE w:val="0"/>
        <w:autoSpaceDN w:val="0"/>
        <w:adjustRightInd w:val="0"/>
        <w:spacing w:after="0" w:line="240" w:lineRule="auto"/>
        <w:jc w:val="both"/>
        <w:rPr>
          <w:rFonts w:cs="Times New Roman"/>
          <w:szCs w:val="24"/>
        </w:rPr>
      </w:pPr>
    </w:p>
    <w:p w:rsidR="000B5BB8" w:rsidRDefault="008C5705" w:rsidP="006356F4">
      <w:pPr>
        <w:spacing w:after="0" w:line="240" w:lineRule="auto"/>
        <w:jc w:val="both"/>
        <w:rPr>
          <w:rFonts w:cs="Helv"/>
          <w:color w:val="000000"/>
        </w:rPr>
      </w:pPr>
      <w:r w:rsidRPr="006356F4">
        <w:rPr>
          <w:rFonts w:eastAsia="Calibri" w:cs="Times New Roman"/>
          <w:b/>
          <w:szCs w:val="24"/>
          <w:u w:val="single"/>
        </w:rPr>
        <w:t>Pytanie nr 16</w:t>
      </w:r>
      <w:r w:rsidR="000B5BB8" w:rsidRPr="006356F4">
        <w:rPr>
          <w:u w:val="single"/>
        </w:rPr>
        <w:t xml:space="preserve"> </w:t>
      </w:r>
      <w:r w:rsidR="000B5BB8" w:rsidRPr="00AF20E4">
        <w:rPr>
          <w:b/>
          <w:u w:val="single"/>
        </w:rPr>
        <w:t>do pakietu nr 4</w:t>
      </w:r>
      <w:r w:rsidR="000B5BB8" w:rsidRPr="006356F4">
        <w:rPr>
          <w:u w:val="single"/>
        </w:rPr>
        <w:t xml:space="preserve"> – zaciski do montażu płata po kraniotomii - </w:t>
      </w:r>
      <w:r w:rsidR="000B5BB8" w:rsidRPr="006356F4">
        <w:rPr>
          <w:rFonts w:cs="Helv"/>
          <w:color w:val="000000"/>
        </w:rPr>
        <w:t xml:space="preserve">Czy Zamawiający dopuści możliwość zaoferowania zacisków wykonanych z </w:t>
      </w:r>
      <w:proofErr w:type="spellStart"/>
      <w:r w:rsidR="000B5BB8" w:rsidRPr="006356F4">
        <w:rPr>
          <w:rFonts w:cs="Helv"/>
          <w:color w:val="000000"/>
        </w:rPr>
        <w:t>wchłanialnego</w:t>
      </w:r>
      <w:proofErr w:type="spellEnd"/>
      <w:r w:rsidR="000B5BB8" w:rsidRPr="006356F4">
        <w:rPr>
          <w:rFonts w:cs="Helv"/>
          <w:color w:val="000000"/>
        </w:rPr>
        <w:t xml:space="preserve"> materiału poliestrowego, o średnicy 11mm i 16mm?Zaciski nie wymagają użycia instrumentarium, zapewniają swobodny wzrost kości czaszki, szczególnie po resorpcji. Materiał </w:t>
      </w:r>
      <w:proofErr w:type="spellStart"/>
      <w:r w:rsidR="000B5BB8" w:rsidRPr="006356F4">
        <w:rPr>
          <w:rFonts w:cs="Helv"/>
          <w:color w:val="000000"/>
        </w:rPr>
        <w:t>wchłanialny</w:t>
      </w:r>
      <w:proofErr w:type="spellEnd"/>
      <w:r w:rsidR="000B5BB8" w:rsidRPr="006356F4">
        <w:rPr>
          <w:rFonts w:cs="Helv"/>
          <w:color w:val="000000"/>
        </w:rPr>
        <w:t xml:space="preserve"> całkowicie zanika po 2-3 latach.  Pakowane sterylnie, pojedynczo. </w:t>
      </w:r>
    </w:p>
    <w:p w:rsidR="006356F4" w:rsidRDefault="006356F4" w:rsidP="006356F4">
      <w:pPr>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16</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6356F4" w:rsidRPr="006356F4" w:rsidRDefault="006356F4" w:rsidP="006356F4">
      <w:pPr>
        <w:spacing w:after="0" w:line="240" w:lineRule="auto"/>
        <w:jc w:val="both"/>
        <w:rPr>
          <w:rFonts w:cs="Helv"/>
          <w:color w:val="000000"/>
        </w:rPr>
      </w:pPr>
    </w:p>
    <w:p w:rsidR="000B5BB8" w:rsidRPr="006356F4" w:rsidRDefault="0040088B" w:rsidP="006356F4">
      <w:pPr>
        <w:spacing w:after="0"/>
        <w:jc w:val="both"/>
      </w:pPr>
      <w:r w:rsidRPr="006356F4">
        <w:rPr>
          <w:rFonts w:eastAsia="Calibri" w:cs="Times New Roman"/>
          <w:b/>
          <w:szCs w:val="24"/>
          <w:u w:val="single"/>
        </w:rPr>
        <w:t>Pytanie nr 17</w:t>
      </w:r>
      <w:r w:rsidRPr="006356F4">
        <w:rPr>
          <w:u w:val="single"/>
        </w:rPr>
        <w:t xml:space="preserve"> </w:t>
      </w:r>
      <w:r w:rsidR="000B5BB8" w:rsidRPr="00AF20E4">
        <w:rPr>
          <w:b/>
          <w:u w:val="single"/>
        </w:rPr>
        <w:t>do poz. 1 pakietu nr 11</w:t>
      </w:r>
      <w:r w:rsidR="000B5BB8" w:rsidRPr="006356F4">
        <w:rPr>
          <w:u w:val="single"/>
        </w:rPr>
        <w:t xml:space="preserve"> – proteza opony twardej typ </w:t>
      </w:r>
      <w:proofErr w:type="spellStart"/>
      <w:r w:rsidR="000B5BB8" w:rsidRPr="006356F4">
        <w:rPr>
          <w:u w:val="single"/>
        </w:rPr>
        <w:t>Tissudura</w:t>
      </w:r>
      <w:proofErr w:type="spellEnd"/>
      <w:r w:rsidRPr="006356F4">
        <w:rPr>
          <w:u w:val="single"/>
        </w:rPr>
        <w:t xml:space="preserve"> - </w:t>
      </w:r>
      <w:r w:rsidR="000B5BB8" w:rsidRPr="006356F4">
        <w:t xml:space="preserve">Czy Zamawiający dopuści możliwość zaoferowania biologicznego, </w:t>
      </w:r>
      <w:proofErr w:type="spellStart"/>
      <w:r w:rsidR="000B5BB8" w:rsidRPr="006356F4">
        <w:t>wchłanialnego</w:t>
      </w:r>
      <w:proofErr w:type="spellEnd"/>
      <w:r w:rsidR="000B5BB8" w:rsidRPr="006356F4">
        <w:t xml:space="preserve"> substytutu opony twardej, zbudowanego z wysokooczyszczonego składnika kolagenowego, pozyskiwanego z osierdzia wołowego o rozmiarze 5,0 x 5,0 cm? Łata może być nakładana bezpośrednio na oponę twardą, nie wymaga szycia. Możliwość zamykania ubytków opony twardej bez zakładania szwów. Produkt jest bardzo elastyczny i sprężysty, wytrzymały na rozciąganie oraz wyciąganie szwów. Posiada zgodność biologiczną, tworzy zamknięcie nieprzepuszczalne dla płynów, ogranicza adhezję do kory mózgowej, szybko integruje się z komórkami tkanki łącznej organizmu. Pakowane sterylnie, pojedynczo.</w:t>
      </w:r>
    </w:p>
    <w:p w:rsidR="006356F4" w:rsidRPr="00843627" w:rsidRDefault="006356F4" w:rsidP="006356F4">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17</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AF20E4" w:rsidRDefault="00AF20E4" w:rsidP="006356F4">
      <w:pPr>
        <w:spacing w:after="0" w:line="240" w:lineRule="auto"/>
        <w:jc w:val="both"/>
        <w:rPr>
          <w:rFonts w:eastAsia="Calibri" w:cs="Times New Roman"/>
          <w:b/>
          <w:szCs w:val="24"/>
          <w:u w:val="single"/>
        </w:rPr>
      </w:pPr>
    </w:p>
    <w:p w:rsidR="000B5BB8" w:rsidRDefault="0040088B" w:rsidP="006356F4">
      <w:pPr>
        <w:spacing w:after="0" w:line="240" w:lineRule="auto"/>
        <w:jc w:val="both"/>
      </w:pPr>
      <w:r w:rsidRPr="006356F4">
        <w:rPr>
          <w:rFonts w:eastAsia="Calibri" w:cs="Times New Roman"/>
          <w:b/>
          <w:szCs w:val="24"/>
          <w:u w:val="single"/>
        </w:rPr>
        <w:t xml:space="preserve">Pytanie nr 18 - </w:t>
      </w:r>
      <w:r w:rsidR="000B5BB8" w:rsidRPr="00AF20E4">
        <w:rPr>
          <w:b/>
          <w:u w:val="single"/>
        </w:rPr>
        <w:t>do poz. 2 pakietu nr 11</w:t>
      </w:r>
      <w:r w:rsidR="000B5BB8" w:rsidRPr="006356F4">
        <w:rPr>
          <w:u w:val="single"/>
        </w:rPr>
        <w:t xml:space="preserve"> – proteza opony twardej typ </w:t>
      </w:r>
      <w:proofErr w:type="spellStart"/>
      <w:r w:rsidR="000B5BB8" w:rsidRPr="006356F4">
        <w:rPr>
          <w:u w:val="single"/>
        </w:rPr>
        <w:t>Tissudura</w:t>
      </w:r>
      <w:proofErr w:type="spellEnd"/>
      <w:r w:rsidRPr="006356F4">
        <w:rPr>
          <w:u w:val="single"/>
        </w:rPr>
        <w:t xml:space="preserve"> - </w:t>
      </w:r>
      <w:r w:rsidR="000B5BB8" w:rsidRPr="006356F4">
        <w:t xml:space="preserve">Czy Zamawiający dopuści możliwość zaoferowania biologicznego, </w:t>
      </w:r>
      <w:proofErr w:type="spellStart"/>
      <w:r w:rsidR="000B5BB8" w:rsidRPr="006356F4">
        <w:t>wchłanialnego</w:t>
      </w:r>
      <w:proofErr w:type="spellEnd"/>
      <w:r w:rsidR="000B5BB8" w:rsidRPr="006356F4">
        <w:t xml:space="preserve"> substytutu opony twardej, zbudowanego z wysokooczyszczonego składnika kolagenowego, pozyskiwanego z osierdzia wołowego o rozmiarze 7,5 x 7,5 cm? Łata może być nakładana bezpośrednio na oponę twardą, nie wymaga szycia. Możliwość zamykania ubytków opony twardej bez zakładania szwów. Produkt jest bardzo elastyczny i sprężysty, wytrzymały na rozciąganie oraz na wyciąganie szwów. Posiada zgodność biologiczną, tworzy zamknięcie nieprzepuszczalne dla płynów, ogranicza adhezję do kory mózgowej, szybko integruje się z komórkami tkanki łącznej organizmu.  Pakowane sterylnie, pojedynczo. </w:t>
      </w:r>
    </w:p>
    <w:p w:rsidR="006356F4" w:rsidRPr="00843627" w:rsidRDefault="006356F4" w:rsidP="006356F4">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18</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r w:rsidR="00AF20E4">
        <w:rPr>
          <w:rFonts w:cs="Times New Roman"/>
          <w:b/>
          <w:sz w:val="22"/>
        </w:rPr>
        <w:t>.</w:t>
      </w:r>
    </w:p>
    <w:p w:rsidR="00AF20E4" w:rsidRDefault="00AF20E4" w:rsidP="006356F4">
      <w:pPr>
        <w:spacing w:after="0"/>
        <w:jc w:val="both"/>
        <w:rPr>
          <w:rFonts w:eastAsia="Calibri" w:cs="Times New Roman"/>
          <w:b/>
          <w:szCs w:val="24"/>
          <w:u w:val="single"/>
        </w:rPr>
      </w:pPr>
    </w:p>
    <w:p w:rsidR="000B5BB8" w:rsidRPr="006356F4" w:rsidRDefault="0040088B" w:rsidP="006356F4">
      <w:pPr>
        <w:spacing w:after="0"/>
        <w:jc w:val="both"/>
        <w:rPr>
          <w:rFonts w:cs="Helv"/>
          <w:color w:val="000000"/>
        </w:rPr>
      </w:pPr>
      <w:r w:rsidRPr="006356F4">
        <w:rPr>
          <w:rFonts w:eastAsia="Calibri" w:cs="Times New Roman"/>
          <w:b/>
          <w:szCs w:val="24"/>
          <w:u w:val="single"/>
        </w:rPr>
        <w:t xml:space="preserve">Pytanie nr 19 - </w:t>
      </w:r>
      <w:r w:rsidR="000B5BB8" w:rsidRPr="00AF20E4">
        <w:rPr>
          <w:b/>
          <w:u w:val="single"/>
        </w:rPr>
        <w:t>do pakietu nr 14 – zastawka programowalna</w:t>
      </w:r>
      <w:r w:rsidRPr="00AF20E4">
        <w:rPr>
          <w:b/>
          <w:u w:val="single"/>
        </w:rPr>
        <w:t xml:space="preserve"> -</w:t>
      </w:r>
      <w:r w:rsidRPr="006356F4">
        <w:rPr>
          <w:u w:val="single"/>
        </w:rPr>
        <w:t xml:space="preserve"> </w:t>
      </w:r>
      <w:r w:rsidR="000B5BB8" w:rsidRPr="006356F4">
        <w:tab/>
      </w:r>
      <w:r w:rsidR="000B5BB8" w:rsidRPr="006356F4">
        <w:rPr>
          <w:rFonts w:cs="Helv"/>
          <w:color w:val="000000"/>
        </w:rPr>
        <w:t xml:space="preserve">Czy Zamawiający dopuści możliwość zaoferowania zastawki programowalnej typu </w:t>
      </w:r>
      <w:proofErr w:type="spellStart"/>
      <w:r w:rsidR="000B5BB8" w:rsidRPr="006356F4">
        <w:rPr>
          <w:rFonts w:cs="Helv"/>
          <w:color w:val="000000"/>
        </w:rPr>
        <w:t>proGAV</w:t>
      </w:r>
      <w:proofErr w:type="spellEnd"/>
      <w:r w:rsidR="000B5BB8" w:rsidRPr="006356F4">
        <w:rPr>
          <w:rFonts w:cs="Helv"/>
          <w:color w:val="000000"/>
        </w:rPr>
        <w:t xml:space="preserve"> 2.0 o średnicy 17 mm i wysokości 4,5 mm, z zaworem antysyfonowym o różnych ciśnieniach otwarcia w tym ciśnienia 10, 15, 20, 25, 30 i 35 cm H2O?</w:t>
      </w:r>
    </w:p>
    <w:p w:rsidR="006356F4" w:rsidRPr="00843627" w:rsidRDefault="006356F4" w:rsidP="006356F4">
      <w:pPr>
        <w:autoSpaceDE w:val="0"/>
        <w:autoSpaceDN w:val="0"/>
        <w:adjustRightInd w:val="0"/>
        <w:spacing w:after="0" w:line="240" w:lineRule="auto"/>
        <w:jc w:val="both"/>
        <w:rPr>
          <w:rFonts w:cs="Times New Roman"/>
          <w:b/>
          <w:sz w:val="22"/>
        </w:rPr>
      </w:pPr>
      <w:r w:rsidRPr="006356F4">
        <w:rPr>
          <w:rFonts w:cs="Times New Roman"/>
          <w:b/>
          <w:sz w:val="22"/>
        </w:rPr>
        <w:t>Odpowiedź na pytanie nr 19:  Tak, Zamawiający dopuszcza</w:t>
      </w:r>
    </w:p>
    <w:p w:rsidR="00AF20E4" w:rsidRDefault="00AF20E4" w:rsidP="006356F4">
      <w:pPr>
        <w:spacing w:after="0"/>
        <w:jc w:val="both"/>
        <w:rPr>
          <w:rFonts w:eastAsia="Calibri" w:cs="Times New Roman"/>
          <w:b/>
          <w:szCs w:val="24"/>
          <w:u w:val="single"/>
        </w:rPr>
      </w:pPr>
    </w:p>
    <w:p w:rsidR="000B5BB8" w:rsidRPr="006356F4" w:rsidRDefault="0040088B" w:rsidP="006356F4">
      <w:pPr>
        <w:spacing w:after="0"/>
        <w:jc w:val="both"/>
      </w:pPr>
      <w:r w:rsidRPr="006356F4">
        <w:rPr>
          <w:rFonts w:eastAsia="Calibri" w:cs="Times New Roman"/>
          <w:b/>
          <w:szCs w:val="24"/>
          <w:u w:val="single"/>
        </w:rPr>
        <w:t xml:space="preserve">Pytanie nr 20 - </w:t>
      </w:r>
      <w:r w:rsidR="000B5BB8" w:rsidRPr="00AF20E4">
        <w:rPr>
          <w:b/>
          <w:u w:val="single"/>
        </w:rPr>
        <w:t>do poz. 2 pakietu 21 – zestaw do twarzoczaszki, płyty i śruby</w:t>
      </w:r>
      <w:r w:rsidRPr="006356F4">
        <w:rPr>
          <w:u w:val="single"/>
        </w:rPr>
        <w:t xml:space="preserve"> - </w:t>
      </w:r>
      <w:r w:rsidR="000B5BB8" w:rsidRPr="006356F4">
        <w:t>Czy Zamawiający dopuści możliwość zaoferowania śrub samogwintujących, tytanowych, z gniazdem krzyżowym, o średnicy 1,5mm i długościach 3mm, 4mm i 5mm?</w:t>
      </w:r>
    </w:p>
    <w:p w:rsidR="000B5BB8" w:rsidRDefault="006356F4" w:rsidP="00AF20E4">
      <w:pPr>
        <w:autoSpaceDE w:val="0"/>
        <w:autoSpaceDN w:val="0"/>
        <w:adjustRightInd w:val="0"/>
        <w:spacing w:after="0" w:line="240" w:lineRule="auto"/>
        <w:jc w:val="both"/>
      </w:pPr>
      <w:r w:rsidRPr="006356F4">
        <w:rPr>
          <w:rFonts w:cs="Times New Roman"/>
          <w:b/>
          <w:sz w:val="22"/>
        </w:rPr>
        <w:t>Odpowiedź na pytanie nr 20:  Tak, Zamawiający dopuszcza</w:t>
      </w:r>
      <w:r w:rsidR="000B5BB8">
        <w:tab/>
      </w:r>
      <w:r w:rsidR="000B5BB8">
        <w:tab/>
      </w:r>
      <w:r w:rsidR="000B5BB8">
        <w:tab/>
      </w:r>
      <w:r w:rsidR="000B5BB8">
        <w:tab/>
      </w:r>
      <w:r w:rsidR="000B5BB8">
        <w:tab/>
      </w:r>
      <w:r w:rsidR="000B5BB8">
        <w:tab/>
      </w:r>
    </w:p>
    <w:p w:rsidR="00AF20E4" w:rsidRDefault="00AF20E4" w:rsidP="00D30338">
      <w:pPr>
        <w:spacing w:after="0" w:line="240" w:lineRule="auto"/>
        <w:jc w:val="both"/>
        <w:rPr>
          <w:rFonts w:eastAsia="Calibri" w:cs="Times New Roman"/>
          <w:b/>
          <w:szCs w:val="24"/>
          <w:u w:val="single"/>
        </w:rPr>
      </w:pPr>
    </w:p>
    <w:p w:rsidR="00C73654" w:rsidRDefault="0040088B" w:rsidP="00D30338">
      <w:pPr>
        <w:spacing w:after="0" w:line="240" w:lineRule="auto"/>
        <w:jc w:val="both"/>
        <w:rPr>
          <w:szCs w:val="24"/>
        </w:rPr>
      </w:pPr>
      <w:r w:rsidRPr="00D30338">
        <w:rPr>
          <w:rFonts w:eastAsia="Calibri" w:cs="Times New Roman"/>
          <w:b/>
          <w:szCs w:val="24"/>
          <w:u w:val="single"/>
        </w:rPr>
        <w:t>Pytanie nr 21</w:t>
      </w:r>
      <w:r w:rsidRPr="00D30338">
        <w:rPr>
          <w:szCs w:val="24"/>
          <w:u w:val="single"/>
        </w:rPr>
        <w:t xml:space="preserve"> </w:t>
      </w:r>
      <w:proofErr w:type="spellStart"/>
      <w:r w:rsidR="00D30338" w:rsidRPr="00D30338">
        <w:rPr>
          <w:rFonts w:cs="Arial"/>
          <w:b/>
          <w:szCs w:val="24"/>
        </w:rPr>
        <w:t>dotyczy</w:t>
      </w:r>
      <w:r w:rsidR="00C73654" w:rsidRPr="00D30338">
        <w:rPr>
          <w:rFonts w:cs="Arial"/>
          <w:szCs w:val="24"/>
        </w:rPr>
        <w:t>:</w:t>
      </w:r>
      <w:r w:rsidR="00D30338" w:rsidRPr="00D30338">
        <w:rPr>
          <w:b/>
          <w:color w:val="000000"/>
          <w:szCs w:val="24"/>
        </w:rPr>
        <w:t>pakiet</w:t>
      </w:r>
      <w:r w:rsidR="00D30338">
        <w:rPr>
          <w:b/>
          <w:color w:val="000000"/>
          <w:szCs w:val="24"/>
        </w:rPr>
        <w:t>u</w:t>
      </w:r>
      <w:proofErr w:type="spellEnd"/>
      <w:r w:rsidR="00C73654" w:rsidRPr="00D30338">
        <w:rPr>
          <w:b/>
          <w:color w:val="000000"/>
          <w:szCs w:val="24"/>
        </w:rPr>
        <w:t xml:space="preserve"> 17 - STABILIZACJA KREGOSŁUPA SZYJNEGO OD PRZODU wraz z najmem instrumentarium  </w:t>
      </w:r>
      <w:r w:rsidRPr="00D30338">
        <w:rPr>
          <w:b/>
          <w:szCs w:val="24"/>
          <w:u w:val="single"/>
        </w:rPr>
        <w:t xml:space="preserve">- </w:t>
      </w:r>
      <w:r w:rsidR="00C73654" w:rsidRPr="00D30338">
        <w:rPr>
          <w:szCs w:val="24"/>
        </w:rPr>
        <w:t xml:space="preserve">Czy Zamawiający w ww. pakiecie w  pozycji: nr 1 Stabilizacja odcinka szyjnego klatkami międzytrzonowymi, 1 substytut kostny 1.1 </w:t>
      </w:r>
      <w:r w:rsidR="00C73654" w:rsidRPr="00D30338">
        <w:rPr>
          <w:color w:val="000000"/>
          <w:szCs w:val="24"/>
        </w:rPr>
        <w:t>Klatka międzytrzonowa materiał PEEK, sterylna, pakowana pojedynczo, co najmniej dwa kolce/znaczniki tytanowe na powierzchni dolnej i górnej, powierzchnie karbowane. Rozmiar wysokości od 4 do 7mm co jeden milimetr.</w:t>
      </w:r>
      <w:r w:rsidR="00D30338">
        <w:rPr>
          <w:color w:val="000000"/>
          <w:szCs w:val="24"/>
        </w:rPr>
        <w:t xml:space="preserve"> </w:t>
      </w:r>
      <w:r w:rsidR="00C73654" w:rsidRPr="00D30338">
        <w:rPr>
          <w:color w:val="000000"/>
          <w:szCs w:val="24"/>
        </w:rPr>
        <w:t>Zgodzi się na dopuszczenie</w:t>
      </w:r>
      <w:r w:rsidR="00C73654" w:rsidRPr="00D30338">
        <w:rPr>
          <w:szCs w:val="24"/>
        </w:rPr>
        <w:t xml:space="preserve">  implantu o parametrach:</w:t>
      </w:r>
      <w:r w:rsidR="00C73654" w:rsidRPr="00D30338">
        <w:rPr>
          <w:b/>
          <w:szCs w:val="24"/>
        </w:rPr>
        <w:t xml:space="preserve"> </w:t>
      </w:r>
      <w:r w:rsidR="00C73654" w:rsidRPr="00D30338">
        <w:rPr>
          <w:szCs w:val="24"/>
        </w:rPr>
        <w:t xml:space="preserve">Implant dynamiczny w całości wykonany z tytanu nie wymagający wypełnienia. Górna i dolna powierzchnia w formie siatki </w:t>
      </w:r>
      <w:r w:rsidR="00C73654" w:rsidRPr="00D30338">
        <w:rPr>
          <w:szCs w:val="24"/>
        </w:rPr>
        <w:lastRenderedPageBreak/>
        <w:t xml:space="preserve">umożliwiającej przenikanie osteoklastów i szybszy przyrost kostny implantu. Górna i dolna powierzchnia z licznymi kolcami uniemożliwia alokację implantu. Przestrzeń środkowa implantu pusta, bez dodatkowych rusztowań, zapewniająca zachowanie sprężystości i dynamika górnej i dolnej powierzchni implantu. Implanty w  dwóch kształtach anatomicznych o nachyleniu 0 stopni i 5 stopni. Implanty w różnych wysokościach 4,5,6,7,8,9 mm i rozmiarach 12 x 12 mm 14 x 14mm i 16 x 16mm. Każdy implant zapakowany sterylnie. Implanty dostarczane wraz z niezbędnym instrumentarium. </w:t>
      </w:r>
    </w:p>
    <w:p w:rsidR="00D30338" w:rsidRPr="00D30338" w:rsidRDefault="00D30338" w:rsidP="00D30338">
      <w:pPr>
        <w:spacing w:after="0" w:line="240" w:lineRule="auto"/>
        <w:jc w:val="both"/>
        <w:rPr>
          <w:szCs w:val="24"/>
        </w:rPr>
      </w:pPr>
      <w:r w:rsidRPr="006356F4">
        <w:rPr>
          <w:rFonts w:cs="Times New Roman"/>
          <w:b/>
          <w:sz w:val="22"/>
        </w:rPr>
        <w:t>Odpowiedź na pytanie nr 2</w:t>
      </w:r>
      <w:r>
        <w:rPr>
          <w:rFonts w:cs="Times New Roman"/>
          <w:b/>
          <w:sz w:val="22"/>
        </w:rPr>
        <w:t>1</w:t>
      </w:r>
      <w:r w:rsidRPr="006356F4">
        <w:rPr>
          <w:rFonts w:cs="Times New Roman"/>
          <w:b/>
          <w:sz w:val="22"/>
        </w:rPr>
        <w:t xml:space="preserve">:  </w:t>
      </w:r>
      <w:r>
        <w:rPr>
          <w:rFonts w:cs="Times New Roman"/>
          <w:b/>
          <w:sz w:val="22"/>
        </w:rPr>
        <w:t>Nie. Zapisy SIWZ bez zmian.</w:t>
      </w:r>
    </w:p>
    <w:p w:rsidR="00D30338" w:rsidRDefault="00D30338" w:rsidP="006356F4">
      <w:pPr>
        <w:spacing w:after="0" w:line="240" w:lineRule="auto"/>
        <w:rPr>
          <w:rFonts w:eastAsia="Calibri" w:cs="Times New Roman"/>
          <w:b/>
          <w:szCs w:val="24"/>
          <w:u w:val="single"/>
        </w:rPr>
      </w:pPr>
    </w:p>
    <w:p w:rsidR="00C73654" w:rsidRDefault="0040088B" w:rsidP="006356F4">
      <w:pPr>
        <w:spacing w:after="0" w:line="240" w:lineRule="auto"/>
      </w:pPr>
      <w:r w:rsidRPr="006356F4">
        <w:rPr>
          <w:rFonts w:eastAsia="Calibri" w:cs="Times New Roman"/>
          <w:b/>
          <w:szCs w:val="24"/>
          <w:u w:val="single"/>
        </w:rPr>
        <w:t xml:space="preserve">Pytanie nr 22- </w:t>
      </w:r>
      <w:r w:rsidR="00C73654" w:rsidRPr="006356F4">
        <w:t>Czy zamawiający zgodzi się na wydzielenie z ww.  pakietu  pozycji nr 1, 1.1 i przeniesienia jej do osobnego pakietu?</w:t>
      </w:r>
      <w:r w:rsidR="006356F4">
        <w:t xml:space="preserve"> </w:t>
      </w:r>
    </w:p>
    <w:p w:rsidR="006356F4" w:rsidRDefault="006356F4" w:rsidP="006356F4">
      <w:pPr>
        <w:spacing w:after="0" w:line="240" w:lineRule="auto"/>
        <w:rPr>
          <w:rFonts w:cs="Times New Roman"/>
          <w:b/>
          <w:sz w:val="22"/>
        </w:rPr>
      </w:pPr>
      <w:r w:rsidRPr="006356F4">
        <w:rPr>
          <w:rFonts w:cs="Times New Roman"/>
          <w:b/>
          <w:sz w:val="22"/>
        </w:rPr>
        <w:t>Odpowiedź na pytanie nr 2</w:t>
      </w:r>
      <w:r>
        <w:rPr>
          <w:rFonts w:cs="Times New Roman"/>
          <w:b/>
          <w:sz w:val="22"/>
        </w:rPr>
        <w:t>2</w:t>
      </w:r>
      <w:r w:rsidRPr="006356F4">
        <w:rPr>
          <w:rFonts w:cs="Times New Roman"/>
          <w:b/>
          <w:sz w:val="22"/>
        </w:rPr>
        <w:t xml:space="preserve">:  </w:t>
      </w:r>
      <w:r>
        <w:rPr>
          <w:rFonts w:cs="Times New Roman"/>
          <w:b/>
          <w:sz w:val="22"/>
        </w:rPr>
        <w:t xml:space="preserve">Nie. </w:t>
      </w:r>
      <w:r w:rsidR="00AF20E4">
        <w:rPr>
          <w:rFonts w:cs="Times New Roman"/>
          <w:b/>
          <w:sz w:val="22"/>
        </w:rPr>
        <w:t>Zapisy SIWZ bez zmian.</w:t>
      </w:r>
    </w:p>
    <w:p w:rsidR="006356F4" w:rsidRDefault="006356F4" w:rsidP="006356F4">
      <w:pPr>
        <w:spacing w:after="0" w:line="240" w:lineRule="auto"/>
      </w:pPr>
    </w:p>
    <w:p w:rsidR="0040088B" w:rsidRPr="006E4D94" w:rsidRDefault="0040088B" w:rsidP="00D30338">
      <w:pPr>
        <w:spacing w:after="0" w:line="240" w:lineRule="auto"/>
        <w:jc w:val="both"/>
        <w:rPr>
          <w:rFonts w:eastAsia="Calibri" w:cs="Times New Roman"/>
          <w:szCs w:val="24"/>
        </w:rPr>
      </w:pPr>
      <w:r w:rsidRPr="00D30338">
        <w:rPr>
          <w:rFonts w:eastAsia="Calibri" w:cs="Times New Roman"/>
          <w:b/>
          <w:szCs w:val="24"/>
          <w:u w:val="single"/>
        </w:rPr>
        <w:t xml:space="preserve">Pytanie nr 23 – dotyczy </w:t>
      </w:r>
      <w:r w:rsidRPr="00D30338">
        <w:rPr>
          <w:rFonts w:eastAsia="Calibri" w:cs="Times New Roman"/>
          <w:b/>
          <w:szCs w:val="24"/>
        </w:rPr>
        <w:t>pakiet</w:t>
      </w:r>
      <w:r w:rsidRPr="006E4D94">
        <w:rPr>
          <w:rFonts w:eastAsia="Calibri" w:cs="Times New Roman"/>
          <w:b/>
          <w:szCs w:val="24"/>
        </w:rPr>
        <w:t xml:space="preserve"> 14, pozycja 2 oraz 3 - </w:t>
      </w:r>
      <w:r w:rsidRPr="006E4D94">
        <w:rPr>
          <w:rFonts w:eastAsia="Calibri" w:cs="Times New Roman"/>
          <w:szCs w:val="24"/>
        </w:rPr>
        <w:t xml:space="preserve">Prosimy, w miejscu obecnie wymaganych pozycji 2 – Zastawka programowalna (Burr Hole) oraz 3 - Zastawka programowalna (In-Line), dopuszczenie zastawki programowalnej nowej generacji Strata MR z możliwością wykonywania badania MRI do 3.0 Tesli i 720 Gauss/1cm bez ryzyka uszkodzenia mechanizmu zastawki oraz przestawienia mechanizmu regulacji przepływu zastawki pod wpływem pola magnetycznego. </w:t>
      </w:r>
    </w:p>
    <w:p w:rsidR="0040088B" w:rsidRPr="006E4D94" w:rsidRDefault="0040088B" w:rsidP="00D30338">
      <w:pPr>
        <w:spacing w:after="0" w:line="240" w:lineRule="auto"/>
        <w:jc w:val="both"/>
        <w:rPr>
          <w:rFonts w:eastAsia="Calibri" w:cs="Times New Roman"/>
          <w:szCs w:val="24"/>
        </w:rPr>
      </w:pPr>
      <w:r w:rsidRPr="006E4D94">
        <w:rPr>
          <w:rFonts w:eastAsia="Calibri" w:cs="Times New Roman"/>
          <w:szCs w:val="24"/>
        </w:rPr>
        <w:t>W przypadku pozytywnie odpowiedzi zaoferowane zostaną zastawki w 2 rozmiarach „standardowym” dla dorosłych oraz „małym” dla dzieci i niskich dorosłych o poniższych wymiarach. Zastawki pozbawione elementów metalowych. (Zastawki nie występują w typie „</w:t>
      </w:r>
      <w:proofErr w:type="spellStart"/>
      <w:r w:rsidRPr="006E4D94">
        <w:rPr>
          <w:rFonts w:eastAsia="Calibri" w:cs="Times New Roman"/>
          <w:szCs w:val="24"/>
        </w:rPr>
        <w:t>burr</w:t>
      </w:r>
      <w:proofErr w:type="spellEnd"/>
      <w:r w:rsidRPr="006E4D94">
        <w:rPr>
          <w:rFonts w:eastAsia="Calibri" w:cs="Times New Roman"/>
          <w:szCs w:val="24"/>
        </w:rPr>
        <w:t xml:space="preserve"> hole”)</w:t>
      </w:r>
    </w:p>
    <w:p w:rsidR="0040088B" w:rsidRDefault="0040088B" w:rsidP="0040088B">
      <w:pPr>
        <w:jc w:val="center"/>
        <w:rPr>
          <w:rFonts w:ascii="Arial" w:eastAsia="Calibri" w:hAnsi="Arial" w:cs="Arial"/>
          <w:sz w:val="20"/>
          <w:szCs w:val="20"/>
        </w:rPr>
      </w:pPr>
      <w:r w:rsidRPr="0040088B">
        <w:rPr>
          <w:rFonts w:ascii="Arial" w:eastAsia="Calibri" w:hAnsi="Arial" w:cs="Arial"/>
          <w:b/>
          <w:sz w:val="20"/>
          <w:szCs w:val="20"/>
        </w:rPr>
        <w:t>Odpowiedź na pytanie nr 23: Tak, Zamawiający dopuszcza</w:t>
      </w:r>
      <w:r>
        <w:rPr>
          <w:rFonts w:ascii="Arial" w:eastAsia="Calibri" w:hAnsi="Arial" w:cs="Arial"/>
          <w:sz w:val="20"/>
          <w:szCs w:val="20"/>
        </w:rPr>
        <w:t>.</w:t>
      </w:r>
      <w:r>
        <w:rPr>
          <w:noProof/>
          <w:lang w:eastAsia="pl-PL"/>
        </w:rPr>
        <w:drawing>
          <wp:inline distT="0" distB="0" distL="0" distR="0">
            <wp:extent cx="1962150" cy="2266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266950"/>
                    </a:xfrm>
                    <a:prstGeom prst="rect">
                      <a:avLst/>
                    </a:prstGeom>
                    <a:noFill/>
                    <a:ln>
                      <a:noFill/>
                    </a:ln>
                  </pic:spPr>
                </pic:pic>
              </a:graphicData>
            </a:graphic>
          </wp:inline>
        </w:drawing>
      </w:r>
    </w:p>
    <w:p w:rsidR="0040088B" w:rsidRPr="006E4D94" w:rsidRDefault="0040088B" w:rsidP="00D30338">
      <w:pPr>
        <w:pStyle w:val="Zwykytekst"/>
        <w:jc w:val="both"/>
        <w:rPr>
          <w:rFonts w:ascii="Times New Roman" w:hAnsi="Times New Roman"/>
          <w:sz w:val="24"/>
          <w:szCs w:val="24"/>
        </w:rPr>
      </w:pPr>
      <w:r w:rsidRPr="00D30338">
        <w:rPr>
          <w:rFonts w:ascii="Times New Roman" w:hAnsi="Times New Roman"/>
          <w:b/>
          <w:sz w:val="24"/>
          <w:szCs w:val="24"/>
          <w:u w:val="single"/>
        </w:rPr>
        <w:t>Pytanie nr 24 –</w:t>
      </w:r>
      <w:r w:rsidRPr="006E4D94">
        <w:rPr>
          <w:rFonts w:ascii="Times New Roman" w:hAnsi="Times New Roman"/>
          <w:b/>
          <w:sz w:val="24"/>
          <w:szCs w:val="24"/>
        </w:rPr>
        <w:t xml:space="preserve">dotyczy pakietu 15- </w:t>
      </w:r>
      <w:r w:rsidRPr="006E4D94">
        <w:rPr>
          <w:rFonts w:ascii="Times New Roman" w:hAnsi="Times New Roman"/>
          <w:sz w:val="24"/>
          <w:szCs w:val="24"/>
        </w:rPr>
        <w:t xml:space="preserve">Czy Zamawiający wymaga potwierdzenia kompatybilności jednorazowych pasywnych markerów i igieł biopsyjnych z systemem </w:t>
      </w:r>
      <w:proofErr w:type="spellStart"/>
      <w:r w:rsidRPr="006E4D94">
        <w:rPr>
          <w:rFonts w:ascii="Times New Roman" w:hAnsi="Times New Roman"/>
          <w:sz w:val="24"/>
          <w:szCs w:val="24"/>
        </w:rPr>
        <w:t>neuronawigacji</w:t>
      </w:r>
      <w:proofErr w:type="spellEnd"/>
      <w:r w:rsidRPr="006E4D94">
        <w:rPr>
          <w:rFonts w:ascii="Times New Roman" w:hAnsi="Times New Roman"/>
          <w:sz w:val="24"/>
          <w:szCs w:val="24"/>
        </w:rPr>
        <w:t xml:space="preserve">, wydanego przez producenta systemu </w:t>
      </w:r>
      <w:proofErr w:type="spellStart"/>
      <w:r w:rsidRPr="006E4D94">
        <w:rPr>
          <w:rFonts w:ascii="Times New Roman" w:hAnsi="Times New Roman"/>
          <w:sz w:val="24"/>
          <w:szCs w:val="24"/>
        </w:rPr>
        <w:t>neuronawigacji</w:t>
      </w:r>
      <w:proofErr w:type="spellEnd"/>
      <w:r w:rsidRPr="006E4D94">
        <w:rPr>
          <w:rFonts w:ascii="Times New Roman" w:hAnsi="Times New Roman"/>
          <w:sz w:val="24"/>
          <w:szCs w:val="24"/>
        </w:rPr>
        <w:t>?</w:t>
      </w:r>
    </w:p>
    <w:p w:rsidR="0040088B" w:rsidRDefault="0040088B" w:rsidP="00D30338">
      <w:pPr>
        <w:pStyle w:val="Zwykytekst"/>
        <w:jc w:val="both"/>
        <w:rPr>
          <w:rFonts w:ascii="Times New Roman" w:hAnsi="Times New Roman"/>
          <w:b/>
          <w:sz w:val="24"/>
          <w:szCs w:val="24"/>
        </w:rPr>
      </w:pPr>
      <w:r w:rsidRPr="006E4D94">
        <w:rPr>
          <w:rFonts w:ascii="Times New Roman" w:hAnsi="Times New Roman"/>
          <w:b/>
          <w:sz w:val="24"/>
          <w:szCs w:val="24"/>
        </w:rPr>
        <w:t>Odpowiedź na pytanie nr 24: Nie. Zapisy SIWZ bez zmian.</w:t>
      </w:r>
    </w:p>
    <w:p w:rsidR="00AF20E4" w:rsidRPr="006E4D94" w:rsidRDefault="00AF20E4" w:rsidP="00D30338">
      <w:pPr>
        <w:pStyle w:val="Zwykytekst"/>
        <w:jc w:val="both"/>
        <w:rPr>
          <w:rFonts w:ascii="Times New Roman" w:hAnsi="Times New Roman"/>
          <w:b/>
          <w:sz w:val="24"/>
          <w:szCs w:val="24"/>
        </w:rPr>
      </w:pPr>
    </w:p>
    <w:p w:rsidR="0040088B" w:rsidRPr="006E4D94" w:rsidRDefault="0040088B" w:rsidP="00D30338">
      <w:pPr>
        <w:spacing w:after="0" w:line="240" w:lineRule="auto"/>
        <w:jc w:val="both"/>
        <w:rPr>
          <w:rFonts w:eastAsia="Calibri" w:cs="Times New Roman"/>
          <w:szCs w:val="24"/>
        </w:rPr>
      </w:pPr>
      <w:r w:rsidRPr="00D30338">
        <w:rPr>
          <w:rFonts w:eastAsia="Calibri" w:cs="Times New Roman"/>
          <w:b/>
          <w:szCs w:val="24"/>
          <w:u w:val="single"/>
        </w:rPr>
        <w:t>Pytanie nr 25 –</w:t>
      </w:r>
      <w:r w:rsidRPr="006E4D94">
        <w:rPr>
          <w:rFonts w:eastAsia="Calibri" w:cs="Times New Roman"/>
          <w:b/>
          <w:szCs w:val="24"/>
        </w:rPr>
        <w:t xml:space="preserve"> dotyczy </w:t>
      </w:r>
      <w:r w:rsidR="006E4D94" w:rsidRPr="006E4D94">
        <w:rPr>
          <w:rFonts w:eastAsia="Calibri" w:cs="Times New Roman"/>
          <w:b/>
          <w:szCs w:val="24"/>
        </w:rPr>
        <w:t xml:space="preserve">pakietu </w:t>
      </w:r>
      <w:r w:rsidRPr="006E4D94">
        <w:rPr>
          <w:rFonts w:eastAsia="Calibri" w:cs="Times New Roman"/>
          <w:b/>
          <w:szCs w:val="24"/>
        </w:rPr>
        <w:t xml:space="preserve">15 - </w:t>
      </w:r>
      <w:r w:rsidRPr="006E4D94">
        <w:rPr>
          <w:rFonts w:eastAsia="Calibri" w:cs="Times New Roman"/>
          <w:szCs w:val="24"/>
        </w:rPr>
        <w:t xml:space="preserve">Czy Zamawiający wymaga  aby oferowane markery i igły biopsyjne były zbadane oraz zatwierdzone przez producenta systemu </w:t>
      </w:r>
      <w:proofErr w:type="spellStart"/>
      <w:r w:rsidRPr="006E4D94">
        <w:rPr>
          <w:rFonts w:eastAsia="Calibri" w:cs="Times New Roman"/>
          <w:szCs w:val="24"/>
        </w:rPr>
        <w:t>neuronawigacji</w:t>
      </w:r>
      <w:proofErr w:type="spellEnd"/>
      <w:r w:rsidRPr="006E4D94">
        <w:rPr>
          <w:rFonts w:eastAsia="Calibri" w:cs="Times New Roman"/>
          <w:szCs w:val="24"/>
        </w:rPr>
        <w:t>?</w:t>
      </w:r>
    </w:p>
    <w:p w:rsidR="0040088B" w:rsidRPr="006E4D94" w:rsidRDefault="0040088B" w:rsidP="00D30338">
      <w:pPr>
        <w:pStyle w:val="Zwykytekst"/>
        <w:jc w:val="both"/>
        <w:rPr>
          <w:rFonts w:ascii="Times New Roman" w:hAnsi="Times New Roman"/>
          <w:b/>
          <w:sz w:val="24"/>
          <w:szCs w:val="24"/>
        </w:rPr>
      </w:pPr>
      <w:r w:rsidRPr="006E4D94">
        <w:rPr>
          <w:rFonts w:ascii="Times New Roman" w:hAnsi="Times New Roman"/>
          <w:b/>
          <w:sz w:val="24"/>
          <w:szCs w:val="24"/>
        </w:rPr>
        <w:t>Odpowiedź na pytanie nr 25: Nie. Zapisy SIWZ bez zmian.</w:t>
      </w:r>
    </w:p>
    <w:p w:rsidR="006E4D94" w:rsidRDefault="006E4D94" w:rsidP="006E4D94">
      <w:pPr>
        <w:spacing w:after="0" w:line="240" w:lineRule="auto"/>
        <w:rPr>
          <w:rFonts w:eastAsia="Calibri" w:cs="Times New Roman"/>
          <w:b/>
          <w:szCs w:val="24"/>
          <w:highlight w:val="green"/>
          <w:u w:val="single"/>
        </w:rPr>
      </w:pPr>
    </w:p>
    <w:p w:rsidR="0040088B" w:rsidRDefault="0040088B" w:rsidP="00D30338">
      <w:pPr>
        <w:spacing w:after="0" w:line="240" w:lineRule="auto"/>
        <w:jc w:val="both"/>
        <w:rPr>
          <w:rFonts w:ascii="Arial" w:eastAsia="Times New Roman" w:hAnsi="Arial" w:cs="Arial"/>
          <w:sz w:val="22"/>
        </w:rPr>
      </w:pPr>
      <w:r w:rsidRPr="00D30338">
        <w:rPr>
          <w:rFonts w:eastAsia="Calibri" w:cs="Times New Roman"/>
          <w:b/>
          <w:szCs w:val="24"/>
          <w:u w:val="single"/>
        </w:rPr>
        <w:t>Pytanie nr 26 –</w:t>
      </w:r>
      <w:r w:rsidR="006E4D94" w:rsidRPr="006E4D94">
        <w:rPr>
          <w:rFonts w:eastAsia="Calibri" w:cs="Times New Roman"/>
          <w:b/>
          <w:szCs w:val="24"/>
          <w:u w:val="single"/>
        </w:rPr>
        <w:t xml:space="preserve"> dotyczy </w:t>
      </w:r>
      <w:r w:rsidRPr="006E4D94">
        <w:rPr>
          <w:rFonts w:eastAsia="Calibri" w:cs="Times New Roman"/>
          <w:b/>
          <w:szCs w:val="24"/>
        </w:rPr>
        <w:t>pakiet</w:t>
      </w:r>
      <w:r w:rsidR="006E4D94" w:rsidRPr="006E4D94">
        <w:rPr>
          <w:rFonts w:eastAsia="Calibri" w:cs="Times New Roman"/>
          <w:b/>
          <w:szCs w:val="24"/>
        </w:rPr>
        <w:t>u</w:t>
      </w:r>
      <w:r w:rsidRPr="006E4D94">
        <w:rPr>
          <w:rFonts w:eastAsia="Calibri" w:cs="Times New Roman"/>
          <w:b/>
          <w:szCs w:val="24"/>
        </w:rPr>
        <w:t xml:space="preserve"> 15  - </w:t>
      </w:r>
      <w:r w:rsidRPr="006E4D94">
        <w:rPr>
          <w:rFonts w:eastAsia="Calibri" w:cs="Times New Roman"/>
          <w:szCs w:val="24"/>
        </w:rPr>
        <w:t xml:space="preserve">Czy Zamawiający wymaga od oferenta, który złoży ofertę na igły biopsyjne oraz markery pasywne, gwarancji właściwego działania systemu </w:t>
      </w:r>
      <w:proofErr w:type="spellStart"/>
      <w:r w:rsidRPr="006E4D94">
        <w:rPr>
          <w:rFonts w:eastAsia="Times New Roman" w:cs="Times New Roman"/>
          <w:szCs w:val="24"/>
        </w:rPr>
        <w:t>Stealth</w:t>
      </w:r>
      <w:proofErr w:type="spellEnd"/>
      <w:r w:rsidRPr="006E4D94">
        <w:rPr>
          <w:rFonts w:eastAsia="Times New Roman" w:cs="Times New Roman"/>
          <w:szCs w:val="24"/>
        </w:rPr>
        <w:t xml:space="preserve"> Station S7 w użyciu z zaoferowanymi przez niego produktami, w tym gwarancji </w:t>
      </w:r>
      <w:r w:rsidRPr="006E4D94">
        <w:rPr>
          <w:rFonts w:eastAsia="Times New Roman" w:cs="Times New Roman"/>
          <w:szCs w:val="24"/>
          <w:u w:val="single"/>
        </w:rPr>
        <w:t>dokładności głębokości igły biopsyjnej wskazanej przez nawigację po zablokowaniu trajektorii dojścia a faktyczną głębokością pobrania materiału</w:t>
      </w:r>
      <w:r w:rsidRPr="006E4D94">
        <w:rPr>
          <w:rFonts w:eastAsia="Times New Roman" w:cs="Times New Roman"/>
          <w:szCs w:val="24"/>
        </w:rPr>
        <w:t>? Markery pasywne trwale umieszczone na igle biopsyjnej, za pomocą których nawigacja przestrzenie lokalizuje igłę biopsyjną ma decydujące znaczenie przy dokładności nawigowania głębokości igły– przesunięcie markerów, które stanowią „punkty kontrolne” w którąkolwiek ze stron (w dół, bądź w górę igły) względem zakodowanego w logarytmie wzorca oryginalnej igły biopsyjnej producenta systemu, wpływa na precyzję działania całego systemu i stwarza ryzyko utraty zdrowia bądź życia pacjenta.</w:t>
      </w:r>
    </w:p>
    <w:p w:rsidR="006E4D94" w:rsidRPr="006E4D94" w:rsidRDefault="006E4D94" w:rsidP="00D30338">
      <w:pPr>
        <w:spacing w:after="0" w:line="240" w:lineRule="auto"/>
        <w:jc w:val="both"/>
        <w:rPr>
          <w:rFonts w:eastAsia="Times New Roman" w:cs="Times New Roman"/>
          <w:sz w:val="22"/>
        </w:rPr>
      </w:pPr>
      <w:r w:rsidRPr="006E4D94">
        <w:rPr>
          <w:rFonts w:cs="Times New Roman"/>
          <w:b/>
        </w:rPr>
        <w:lastRenderedPageBreak/>
        <w:t>Odpowiedź na pytanie nr 2</w:t>
      </w:r>
      <w:r w:rsidR="00AF20E4">
        <w:rPr>
          <w:rFonts w:cs="Times New Roman"/>
          <w:b/>
        </w:rPr>
        <w:t>6</w:t>
      </w:r>
      <w:r w:rsidRPr="006E4D94">
        <w:rPr>
          <w:rFonts w:cs="Times New Roman"/>
          <w:b/>
        </w:rPr>
        <w:t>: Nie. Zapisy SIWZ bez zmian</w:t>
      </w:r>
    </w:p>
    <w:p w:rsidR="007107F7" w:rsidRDefault="007107F7" w:rsidP="0040088B">
      <w:pPr>
        <w:pStyle w:val="Lista"/>
        <w:ind w:left="0" w:firstLine="0"/>
        <w:rPr>
          <w:rFonts w:eastAsia="Calibri"/>
          <w:b/>
          <w:highlight w:val="green"/>
          <w:u w:val="single"/>
        </w:rPr>
      </w:pPr>
    </w:p>
    <w:p w:rsidR="0040088B" w:rsidRDefault="006E4D94" w:rsidP="00D30338">
      <w:pPr>
        <w:pStyle w:val="Lista"/>
        <w:ind w:left="0" w:firstLine="0"/>
        <w:jc w:val="both"/>
        <w:rPr>
          <w:rFonts w:asciiTheme="minorHAnsi" w:hAnsiTheme="minorHAnsi"/>
        </w:rPr>
      </w:pPr>
      <w:r w:rsidRPr="00D30338">
        <w:rPr>
          <w:rFonts w:eastAsia="Calibri"/>
          <w:b/>
          <w:u w:val="single"/>
        </w:rPr>
        <w:t>Pytanie nr 27 –</w:t>
      </w:r>
      <w:r>
        <w:rPr>
          <w:rFonts w:eastAsia="Calibri"/>
          <w:b/>
          <w:u w:val="single"/>
        </w:rPr>
        <w:t xml:space="preserve"> dotyczy </w:t>
      </w:r>
      <w:r>
        <w:rPr>
          <w:rFonts w:asciiTheme="minorHAnsi" w:hAnsiTheme="minorHAnsi"/>
          <w:b/>
        </w:rPr>
        <w:t xml:space="preserve">Pakietu nr 7 - </w:t>
      </w:r>
      <w:r w:rsidR="0040088B">
        <w:rPr>
          <w:rFonts w:asciiTheme="minorHAnsi" w:hAnsiTheme="minorHAnsi"/>
        </w:rPr>
        <w:t>Czy Zamawiający dopuści System, w którym regulacja wysokości implantu mieści się w granicach 20,5mm-90,5 mm?</w:t>
      </w:r>
    </w:p>
    <w:p w:rsidR="00917416" w:rsidRPr="00843627" w:rsidRDefault="00917416" w:rsidP="00D30338">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27</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p>
    <w:p w:rsidR="0040088B" w:rsidRDefault="0040088B" w:rsidP="0040088B">
      <w:pPr>
        <w:pStyle w:val="Lista"/>
        <w:ind w:left="0" w:firstLine="0"/>
        <w:rPr>
          <w:rFonts w:asciiTheme="minorHAnsi" w:hAnsiTheme="minorHAnsi"/>
        </w:rPr>
      </w:pPr>
    </w:p>
    <w:p w:rsidR="0040088B" w:rsidRPr="00F35F42" w:rsidRDefault="00917416" w:rsidP="00F35F42">
      <w:pPr>
        <w:pStyle w:val="Lista"/>
        <w:ind w:left="0" w:firstLine="0"/>
        <w:jc w:val="both"/>
      </w:pPr>
      <w:r w:rsidRPr="00D30338">
        <w:rPr>
          <w:rFonts w:eastAsia="Calibri"/>
          <w:b/>
          <w:u w:val="single"/>
        </w:rPr>
        <w:t>Pytanie nr 28 –</w:t>
      </w:r>
      <w:r>
        <w:rPr>
          <w:rFonts w:asciiTheme="minorHAnsi" w:hAnsiTheme="minorHAnsi"/>
          <w:b/>
        </w:rPr>
        <w:t xml:space="preserve">dotyczy Pakietu nr 10 </w:t>
      </w:r>
      <w:r w:rsidRPr="00F35F42">
        <w:rPr>
          <w:b/>
        </w:rPr>
        <w:t xml:space="preserve">- </w:t>
      </w:r>
      <w:r w:rsidR="0040088B" w:rsidRPr="00F35F42">
        <w:t>Czy Zamawiający dopuści równoważny system o następujących parametrach:</w:t>
      </w:r>
    </w:p>
    <w:p w:rsidR="0040088B" w:rsidRPr="00F35F42" w:rsidRDefault="0040088B" w:rsidP="00D30338">
      <w:pPr>
        <w:pStyle w:val="Lista"/>
        <w:ind w:left="0" w:firstLine="0"/>
        <w:jc w:val="both"/>
      </w:pPr>
      <w:r w:rsidRPr="00F35F42">
        <w:rPr>
          <w:b/>
        </w:rPr>
        <w:t xml:space="preserve">Pozycja 1: </w:t>
      </w:r>
      <w:r w:rsidRPr="00F35F42">
        <w:t>Anatomiczny kształt implantu pozwalający na odtworzenie naturalnej lordozy szyjnej. Wysokości klatek (od 4mm – 9 mm) i dwie długości ( 12mm i 14 mm ). Tytanowe markery umożliwiające ocenę położenia wszczepów po implantacji. Obecność dodatkowego systemu kotwiczącego klatkę w przestrzeni międzytrzonowej (poza ząbkowaną lub porowatą powierzchnią) w postaci 2 tytanowych szpilek na górnej i dolnej części implantu.</w:t>
      </w:r>
    </w:p>
    <w:p w:rsidR="0040088B" w:rsidRPr="00F35F42" w:rsidRDefault="0040088B" w:rsidP="00D30338">
      <w:pPr>
        <w:pStyle w:val="Lista"/>
        <w:ind w:left="0" w:firstLine="0"/>
        <w:jc w:val="both"/>
      </w:pPr>
      <w:r w:rsidRPr="00F35F42">
        <w:t>Materiał wykonania implantów – PEEK.</w:t>
      </w:r>
      <w:r w:rsidR="00917416" w:rsidRPr="00F35F42">
        <w:t xml:space="preserve"> </w:t>
      </w:r>
      <w:r w:rsidRPr="00F35F42">
        <w:t xml:space="preserve">Całkowicie syntetyczny i pakowany sterylnie substytut kości mający postać monolitycznej bryły ściśle dopasowanej do danego rozmiaru przestrzeni klatki do wypełnienia, której jest przeznaczony. Substytut składa się z 20% </w:t>
      </w:r>
      <w:proofErr w:type="spellStart"/>
      <w:r w:rsidRPr="00F35F42">
        <w:t>hydroksyapatytu</w:t>
      </w:r>
      <w:proofErr w:type="spellEnd"/>
      <w:r w:rsidRPr="00F35F42">
        <w:t xml:space="preserve"> oraz 80 % z trójfosforanu wapnia. Opakowanie zewnętrzne oznaczone parametrem wielkości </w:t>
      </w:r>
      <w:proofErr w:type="spellStart"/>
      <w:r w:rsidRPr="00F35F42">
        <w:t>klatki.Wielkość</w:t>
      </w:r>
      <w:proofErr w:type="spellEnd"/>
      <w:r w:rsidRPr="00F35F42">
        <w:t xml:space="preserve"> powierzchni wypełnienia od 54% do 59% powierzchni klatki.</w:t>
      </w:r>
      <w:r w:rsidR="00917416" w:rsidRPr="00F35F42">
        <w:t xml:space="preserve"> </w:t>
      </w:r>
      <w:r w:rsidRPr="00F35F42">
        <w:t>Klatki i wypełnienie dostarczane w formie sterylnej.</w:t>
      </w:r>
    </w:p>
    <w:p w:rsidR="0040088B" w:rsidRPr="00F35F42" w:rsidRDefault="0040088B" w:rsidP="00D30338">
      <w:pPr>
        <w:pStyle w:val="Lista"/>
        <w:ind w:left="0" w:firstLine="0"/>
        <w:jc w:val="both"/>
      </w:pPr>
      <w:r w:rsidRPr="00F35F42">
        <w:rPr>
          <w:b/>
        </w:rPr>
        <w:t>Pozycja 3:</w:t>
      </w:r>
      <w:r w:rsidR="003D41EC">
        <w:rPr>
          <w:b/>
        </w:rPr>
        <w:t xml:space="preserve"> </w:t>
      </w:r>
      <w:r w:rsidRPr="00F35F42">
        <w:t xml:space="preserve">System oparty na konstrukcji </w:t>
      </w:r>
      <w:proofErr w:type="spellStart"/>
      <w:r w:rsidRPr="00F35F42">
        <w:t>łaczącej</w:t>
      </w:r>
      <w:proofErr w:type="spellEnd"/>
      <w:r w:rsidRPr="00F35F42">
        <w:t xml:space="preserve"> pręty ze śrubami i/lub hakami (w części kręgosłupowej) oraz płytki i wkręty potyliczne (w części potylicznej). Konstrukcję tworzą: 2 pręty oraz 2 płytki potyliczne – po jednej parze na każdą ze stron,</w:t>
      </w:r>
    </w:p>
    <w:p w:rsidR="0040088B" w:rsidRPr="00F35F42" w:rsidRDefault="0040088B" w:rsidP="00D30338">
      <w:pPr>
        <w:pStyle w:val="Lista"/>
        <w:ind w:left="0" w:firstLine="0"/>
        <w:jc w:val="both"/>
      </w:pPr>
      <w:r w:rsidRPr="00F35F42">
        <w:t>Dostępne płytki proste lub wstępnie dogięte, z możliwością dodatkowego ich dogięcia,</w:t>
      </w:r>
    </w:p>
    <w:p w:rsidR="0040088B" w:rsidRPr="00F35F42" w:rsidRDefault="0040088B" w:rsidP="00D30338">
      <w:pPr>
        <w:pStyle w:val="Lista"/>
        <w:ind w:left="0" w:firstLine="0"/>
        <w:jc w:val="both"/>
      </w:pPr>
      <w:r w:rsidRPr="00F35F42">
        <w:t>Mocowanie płytki potylicznej do potylicy za pomocą wkrętów,</w:t>
      </w:r>
    </w:p>
    <w:p w:rsidR="0040088B" w:rsidRPr="00F35F42" w:rsidRDefault="0040088B" w:rsidP="00D30338">
      <w:pPr>
        <w:pStyle w:val="Lista"/>
        <w:ind w:left="0" w:firstLine="0"/>
        <w:jc w:val="both"/>
      </w:pPr>
      <w:r w:rsidRPr="00F35F42">
        <w:t>Wkręty potyliczne o średnicach 3,5 mm oraz 4 mm (rewizyjne) o długościach od 6 mm do 24 mm ze skokiem co 2 mm, dodatkowo dostępne śruby o średnicy 4 mm i długości od 06 mm do 42 mm,</w:t>
      </w:r>
    </w:p>
    <w:p w:rsidR="0040088B" w:rsidRPr="00F35F42" w:rsidRDefault="0040088B" w:rsidP="00D30338">
      <w:pPr>
        <w:pStyle w:val="Lista"/>
        <w:ind w:left="0" w:firstLine="0"/>
        <w:jc w:val="both"/>
      </w:pPr>
      <w:r w:rsidRPr="00F35F42">
        <w:t xml:space="preserve">Mocowanie do kręgosłupa za pomocą haków laminarnych lub wieloosiowych śrub </w:t>
      </w:r>
      <w:proofErr w:type="spellStart"/>
      <w:r w:rsidRPr="00F35F42">
        <w:t>przeznasadowych</w:t>
      </w:r>
      <w:proofErr w:type="spellEnd"/>
      <w:r w:rsidRPr="00F35F42">
        <w:t>,</w:t>
      </w:r>
    </w:p>
    <w:p w:rsidR="0040088B" w:rsidRPr="00F35F42" w:rsidRDefault="0040088B" w:rsidP="00D30338">
      <w:pPr>
        <w:pStyle w:val="Lista"/>
        <w:ind w:left="0" w:firstLine="0"/>
        <w:jc w:val="both"/>
      </w:pPr>
      <w:r w:rsidRPr="00F35F42">
        <w:t>Śruby wieloosiowe (</w:t>
      </w:r>
      <w:proofErr w:type="spellStart"/>
      <w:r w:rsidRPr="00F35F42">
        <w:t>poliaxialne</w:t>
      </w:r>
      <w:proofErr w:type="spellEnd"/>
      <w:r w:rsidRPr="00F35F42">
        <w:t>) 3,5 mm o długości od 10 do 24 mm ze skokiem co 2 mm o możliwym kącie odchylenia głowy śruby do 55°,Śruby wieloosiowe rewizyjne 4,0 mm o długości 10 do 42mm ze skokiem co 2mm</w:t>
      </w:r>
      <w:r w:rsidR="00917416" w:rsidRPr="00F35F42">
        <w:t xml:space="preserve">   </w:t>
      </w:r>
      <w:r w:rsidRPr="00F35F42">
        <w:t>Pręty 3,5mm o długościach 80, 120 i 240 mm,</w:t>
      </w:r>
      <w:r w:rsidR="00917416" w:rsidRPr="00F35F42">
        <w:t xml:space="preserve"> </w:t>
      </w:r>
      <w:r w:rsidRPr="00F35F42">
        <w:t>W zestawie dołączony jest klucz dynamometryczny do dokręcania nakrętek z określoną powtarzalną siłą</w:t>
      </w:r>
      <w:r w:rsidR="00917416" w:rsidRPr="00F35F42">
        <w:t xml:space="preserve"> </w:t>
      </w:r>
      <w:r w:rsidRPr="00F35F42">
        <w:t>Materiał: tytan</w:t>
      </w:r>
      <w:r w:rsidR="00917416" w:rsidRPr="00F35F42">
        <w:t xml:space="preserve"> </w:t>
      </w:r>
      <w:r w:rsidRPr="00F35F42">
        <w:t xml:space="preserve">Możliwość połączenia stabilizacji potylicznej z stabilizacją </w:t>
      </w:r>
      <w:proofErr w:type="spellStart"/>
      <w:r w:rsidRPr="00F35F42">
        <w:t>transpedikularną</w:t>
      </w:r>
      <w:proofErr w:type="spellEnd"/>
      <w:r w:rsidR="00917416" w:rsidRPr="00F35F42">
        <w:t xml:space="preserve"> </w:t>
      </w:r>
    </w:p>
    <w:p w:rsidR="0040088B" w:rsidRPr="00F35F42" w:rsidRDefault="0040088B" w:rsidP="00F35F42">
      <w:pPr>
        <w:pStyle w:val="Lista"/>
        <w:ind w:left="0" w:firstLine="0"/>
        <w:jc w:val="both"/>
      </w:pPr>
      <w:r w:rsidRPr="00F35F42">
        <w:t xml:space="preserve">Zestaw: 2 płytki potyliczne, 2 pręty, 2 haki, 2 śruby </w:t>
      </w:r>
      <w:proofErr w:type="spellStart"/>
      <w:r w:rsidRPr="00F35F42">
        <w:t>poliaxialne</w:t>
      </w:r>
      <w:proofErr w:type="spellEnd"/>
      <w:r w:rsidRPr="00F35F42">
        <w:t xml:space="preserve">, 6 wkrętów potylicznych, 6 </w:t>
      </w:r>
      <w:proofErr w:type="spellStart"/>
      <w:r w:rsidRPr="00F35F42">
        <w:t>blokerów</w:t>
      </w:r>
      <w:proofErr w:type="spellEnd"/>
      <w:r w:rsidRPr="00F35F42">
        <w:t>, 1 łącznik poprzeczny.</w:t>
      </w:r>
    </w:p>
    <w:p w:rsidR="00917416" w:rsidRPr="00843627" w:rsidRDefault="00917416" w:rsidP="00917416">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28</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40088B" w:rsidRDefault="0040088B" w:rsidP="0040088B">
      <w:pPr>
        <w:pStyle w:val="Lista"/>
        <w:ind w:left="0" w:firstLine="0"/>
        <w:rPr>
          <w:rFonts w:asciiTheme="minorHAnsi" w:hAnsiTheme="minorHAnsi"/>
        </w:rPr>
      </w:pPr>
    </w:p>
    <w:p w:rsidR="0040088B" w:rsidRDefault="00917416" w:rsidP="00D30338">
      <w:pPr>
        <w:pStyle w:val="Lista"/>
        <w:ind w:left="0" w:firstLine="0"/>
        <w:jc w:val="both"/>
        <w:rPr>
          <w:rFonts w:asciiTheme="minorHAnsi" w:hAnsiTheme="minorHAnsi"/>
        </w:rPr>
      </w:pPr>
      <w:r w:rsidRPr="00D30338">
        <w:rPr>
          <w:rFonts w:eastAsia="Calibri"/>
          <w:b/>
          <w:u w:val="single"/>
        </w:rPr>
        <w:t>Pytanie nr 29 –</w:t>
      </w:r>
      <w:r>
        <w:rPr>
          <w:rFonts w:asciiTheme="minorHAnsi" w:hAnsiTheme="minorHAnsi"/>
          <w:b/>
        </w:rPr>
        <w:t xml:space="preserve">dotyczy Pakietu nr 10 - </w:t>
      </w:r>
      <w:r w:rsidR="0040088B">
        <w:rPr>
          <w:rFonts w:asciiTheme="minorHAnsi" w:hAnsiTheme="minorHAnsi"/>
        </w:rPr>
        <w:t>Czy Zamawi</w:t>
      </w:r>
      <w:r>
        <w:rPr>
          <w:rFonts w:asciiTheme="minorHAnsi" w:hAnsiTheme="minorHAnsi"/>
        </w:rPr>
        <w:t>aj</w:t>
      </w:r>
      <w:r w:rsidR="0040088B">
        <w:rPr>
          <w:rFonts w:asciiTheme="minorHAnsi" w:hAnsiTheme="minorHAnsi"/>
        </w:rPr>
        <w:t>ący w celu ograniczenia kosztów dopuści w pozycji 1 klatki, dostarczane w formie niesterylnej, przeznaczone do wielokrotnej sterylizacji?</w:t>
      </w:r>
    </w:p>
    <w:p w:rsidR="00917416" w:rsidRPr="00843627" w:rsidRDefault="00917416" w:rsidP="00917416">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29</w:t>
      </w:r>
      <w:r w:rsidRPr="00843627">
        <w:rPr>
          <w:rFonts w:cs="Times New Roman"/>
          <w:b/>
          <w:sz w:val="22"/>
        </w:rPr>
        <w:t>:</w:t>
      </w:r>
      <w:r>
        <w:rPr>
          <w:rFonts w:cs="Times New Roman"/>
          <w:b/>
          <w:sz w:val="22"/>
        </w:rPr>
        <w:t xml:space="preserve"> </w:t>
      </w:r>
      <w:r w:rsidRPr="00843627">
        <w:rPr>
          <w:rFonts w:cs="Times New Roman"/>
          <w:b/>
          <w:sz w:val="22"/>
        </w:rPr>
        <w:t xml:space="preserve"> </w:t>
      </w:r>
      <w:r w:rsidR="00AF20E4">
        <w:rPr>
          <w:rFonts w:cs="Times New Roman"/>
          <w:b/>
          <w:sz w:val="22"/>
        </w:rPr>
        <w:t>Nie. Zapisy SIWZ bez zmian, z uwzględnieniem modyfikacji SIWZ z dn. 23.09.2016 r.</w:t>
      </w:r>
    </w:p>
    <w:p w:rsidR="0040088B" w:rsidRDefault="0040088B" w:rsidP="0040088B">
      <w:pPr>
        <w:pStyle w:val="Lista"/>
        <w:ind w:left="0" w:firstLine="0"/>
        <w:rPr>
          <w:rFonts w:asciiTheme="minorHAnsi" w:hAnsiTheme="minorHAnsi"/>
        </w:rPr>
      </w:pPr>
    </w:p>
    <w:p w:rsidR="0040088B" w:rsidRDefault="00917416" w:rsidP="0040088B">
      <w:pPr>
        <w:pStyle w:val="Lista"/>
        <w:ind w:left="0" w:firstLine="0"/>
        <w:rPr>
          <w:rFonts w:asciiTheme="minorHAnsi" w:hAnsiTheme="minorHAnsi"/>
        </w:rPr>
      </w:pPr>
      <w:r w:rsidRPr="00D30338">
        <w:rPr>
          <w:rFonts w:eastAsia="Calibri"/>
          <w:b/>
          <w:u w:val="single"/>
        </w:rPr>
        <w:t>Pytanie nr 30 –</w:t>
      </w:r>
      <w:r>
        <w:rPr>
          <w:rFonts w:asciiTheme="minorHAnsi" w:hAnsiTheme="minorHAnsi"/>
          <w:b/>
        </w:rPr>
        <w:t xml:space="preserve"> dotyczy </w:t>
      </w:r>
      <w:r w:rsidR="0040088B">
        <w:rPr>
          <w:rFonts w:asciiTheme="minorHAnsi" w:hAnsiTheme="minorHAnsi"/>
          <w:b/>
        </w:rPr>
        <w:t>Pakietu 17</w:t>
      </w:r>
      <w:r>
        <w:rPr>
          <w:rFonts w:asciiTheme="minorHAnsi" w:hAnsiTheme="minorHAnsi"/>
          <w:b/>
        </w:rPr>
        <w:t xml:space="preserve">- </w:t>
      </w:r>
      <w:r w:rsidR="0040088B">
        <w:rPr>
          <w:rFonts w:asciiTheme="minorHAnsi" w:hAnsiTheme="minorHAnsi"/>
        </w:rPr>
        <w:t>Czy Zamawiający w celu ograniczenia kosztów dopuści w pozycji 2: płytkę szyjną wraz z śrubami  pakowane niesterylnie przeznaczone do wielokrotnej sterylizacji oraz płytkę ze skokiem co 2, 3, 4 mm w z</w:t>
      </w:r>
      <w:r w:rsidR="00D30338">
        <w:rPr>
          <w:rFonts w:asciiTheme="minorHAnsi" w:hAnsiTheme="minorHAnsi"/>
        </w:rPr>
        <w:t>a</w:t>
      </w:r>
      <w:r w:rsidR="0040088B">
        <w:rPr>
          <w:rFonts w:asciiTheme="minorHAnsi" w:hAnsiTheme="minorHAnsi"/>
        </w:rPr>
        <w:t>leżności od długości płytki?</w:t>
      </w:r>
    </w:p>
    <w:p w:rsidR="0040088B" w:rsidRDefault="00917416" w:rsidP="0040088B">
      <w:pPr>
        <w:pStyle w:val="Lista"/>
        <w:ind w:left="0" w:firstLine="0"/>
        <w:rPr>
          <w:b/>
          <w:sz w:val="22"/>
        </w:rPr>
      </w:pPr>
      <w:r w:rsidRPr="00843627">
        <w:rPr>
          <w:b/>
          <w:sz w:val="22"/>
        </w:rPr>
        <w:t>Odpowiedź na pytanie nr</w:t>
      </w:r>
      <w:r>
        <w:rPr>
          <w:b/>
          <w:sz w:val="22"/>
        </w:rPr>
        <w:t xml:space="preserve"> 30</w:t>
      </w:r>
      <w:r w:rsidRPr="00843627">
        <w:rPr>
          <w:b/>
          <w:sz w:val="22"/>
        </w:rPr>
        <w:t>:</w:t>
      </w:r>
      <w:r>
        <w:rPr>
          <w:b/>
          <w:sz w:val="22"/>
        </w:rPr>
        <w:t xml:space="preserve"> </w:t>
      </w:r>
      <w:r w:rsidRPr="00843627">
        <w:rPr>
          <w:b/>
          <w:sz w:val="22"/>
        </w:rPr>
        <w:t xml:space="preserve"> </w:t>
      </w:r>
      <w:r>
        <w:rPr>
          <w:b/>
          <w:sz w:val="22"/>
        </w:rPr>
        <w:t>Tak,</w:t>
      </w:r>
      <w:r w:rsidR="00AF20E4">
        <w:rPr>
          <w:b/>
          <w:sz w:val="22"/>
        </w:rPr>
        <w:t xml:space="preserve"> </w:t>
      </w:r>
      <w:r>
        <w:rPr>
          <w:b/>
          <w:sz w:val="22"/>
        </w:rPr>
        <w:t xml:space="preserve"> Zamawiający dopuszcza.</w:t>
      </w:r>
    </w:p>
    <w:p w:rsidR="00917416" w:rsidRDefault="00917416" w:rsidP="0040088B">
      <w:pPr>
        <w:pStyle w:val="Lista"/>
        <w:ind w:left="0" w:firstLine="0"/>
        <w:rPr>
          <w:rFonts w:asciiTheme="minorHAnsi" w:hAnsiTheme="minorHAnsi"/>
        </w:rPr>
      </w:pPr>
    </w:p>
    <w:p w:rsidR="0040088B" w:rsidRDefault="00917416" w:rsidP="0040088B">
      <w:pPr>
        <w:pStyle w:val="Lista"/>
        <w:ind w:left="0" w:firstLine="0"/>
        <w:rPr>
          <w:rFonts w:asciiTheme="minorHAnsi" w:hAnsiTheme="minorHAnsi"/>
        </w:rPr>
      </w:pPr>
      <w:r w:rsidRPr="00D30338">
        <w:rPr>
          <w:rFonts w:eastAsia="Calibri"/>
          <w:b/>
          <w:u w:val="single"/>
        </w:rPr>
        <w:t>Pytanie nr 31 –</w:t>
      </w:r>
      <w:r>
        <w:rPr>
          <w:rFonts w:asciiTheme="minorHAnsi" w:hAnsiTheme="minorHAnsi"/>
          <w:b/>
        </w:rPr>
        <w:t xml:space="preserve">dotyczy </w:t>
      </w:r>
      <w:r w:rsidR="0040088B">
        <w:rPr>
          <w:rFonts w:asciiTheme="minorHAnsi" w:hAnsiTheme="minorHAnsi"/>
          <w:b/>
        </w:rPr>
        <w:t>Pakietu 17</w:t>
      </w:r>
      <w:r>
        <w:rPr>
          <w:rFonts w:asciiTheme="minorHAnsi" w:hAnsiTheme="minorHAnsi"/>
          <w:b/>
        </w:rPr>
        <w:t xml:space="preserve"> - </w:t>
      </w:r>
      <w:r w:rsidR="0040088B">
        <w:rPr>
          <w:rFonts w:asciiTheme="minorHAnsi" w:hAnsiTheme="minorHAnsi"/>
        </w:rPr>
        <w:t>Czy Zamawiający w celu ograniczenia kosztów dopuści w pozycji 1.1 klatkę szyjną pakowaną niesterylnie przeznaczoną do wielokrotnej sterylizacji?</w:t>
      </w:r>
    </w:p>
    <w:p w:rsidR="00917416" w:rsidRDefault="00917416" w:rsidP="00917416">
      <w:pPr>
        <w:pStyle w:val="Lista"/>
        <w:ind w:left="0" w:firstLine="0"/>
        <w:rPr>
          <w:b/>
          <w:sz w:val="22"/>
        </w:rPr>
      </w:pPr>
      <w:r w:rsidRPr="00843627">
        <w:rPr>
          <w:b/>
          <w:sz w:val="22"/>
        </w:rPr>
        <w:t>Odpowiedź na pytanie nr</w:t>
      </w:r>
      <w:r>
        <w:rPr>
          <w:b/>
          <w:sz w:val="22"/>
        </w:rPr>
        <w:t xml:space="preserve"> 31</w:t>
      </w:r>
      <w:r w:rsidRPr="00843627">
        <w:rPr>
          <w:b/>
          <w:sz w:val="22"/>
        </w:rPr>
        <w:t>:</w:t>
      </w:r>
      <w:r>
        <w:rPr>
          <w:b/>
          <w:sz w:val="22"/>
        </w:rPr>
        <w:t xml:space="preserve"> </w:t>
      </w:r>
      <w:r w:rsidRPr="00843627">
        <w:rPr>
          <w:b/>
          <w:sz w:val="22"/>
        </w:rPr>
        <w:t xml:space="preserve"> </w:t>
      </w:r>
      <w:r>
        <w:rPr>
          <w:b/>
          <w:sz w:val="22"/>
        </w:rPr>
        <w:t>Tak, Zamawiający dopuszcza.</w:t>
      </w:r>
    </w:p>
    <w:p w:rsidR="0040088B" w:rsidRDefault="0040088B" w:rsidP="0040088B">
      <w:pPr>
        <w:pStyle w:val="Lista"/>
        <w:ind w:left="0" w:firstLine="0"/>
        <w:rPr>
          <w:rFonts w:asciiTheme="minorHAnsi" w:hAnsiTheme="minorHAnsi"/>
        </w:rPr>
      </w:pPr>
    </w:p>
    <w:p w:rsidR="0040088B" w:rsidRDefault="00917416" w:rsidP="0040088B">
      <w:pPr>
        <w:pStyle w:val="Lista"/>
        <w:ind w:left="0" w:firstLine="0"/>
        <w:rPr>
          <w:rFonts w:asciiTheme="minorHAnsi" w:hAnsiTheme="minorHAnsi"/>
        </w:rPr>
      </w:pPr>
      <w:r w:rsidRPr="00D30338">
        <w:rPr>
          <w:rFonts w:eastAsia="Calibri"/>
          <w:b/>
          <w:u w:val="single"/>
        </w:rPr>
        <w:t>Pytanie nr 32 –</w:t>
      </w:r>
      <w:r>
        <w:rPr>
          <w:rFonts w:asciiTheme="minorHAnsi" w:hAnsiTheme="minorHAnsi"/>
          <w:b/>
        </w:rPr>
        <w:t xml:space="preserve">dotyczy </w:t>
      </w:r>
      <w:r w:rsidR="0040088B">
        <w:rPr>
          <w:rFonts w:asciiTheme="minorHAnsi" w:hAnsiTheme="minorHAnsi"/>
          <w:b/>
        </w:rPr>
        <w:t>Pakietu 17</w:t>
      </w:r>
      <w:r>
        <w:rPr>
          <w:rFonts w:asciiTheme="minorHAnsi" w:hAnsiTheme="minorHAnsi"/>
          <w:b/>
        </w:rPr>
        <w:t xml:space="preserve"> </w:t>
      </w:r>
      <w:r w:rsidR="0040088B">
        <w:rPr>
          <w:rFonts w:asciiTheme="minorHAnsi" w:hAnsiTheme="minorHAnsi"/>
          <w:b/>
        </w:rPr>
        <w:t>Pozycja 3</w:t>
      </w:r>
      <w:r>
        <w:rPr>
          <w:rFonts w:asciiTheme="minorHAnsi" w:hAnsiTheme="minorHAnsi"/>
          <w:b/>
        </w:rPr>
        <w:t xml:space="preserve"> - </w:t>
      </w:r>
      <w:r w:rsidR="0040088B">
        <w:rPr>
          <w:rFonts w:asciiTheme="minorHAnsi" w:hAnsiTheme="minorHAnsi"/>
        </w:rPr>
        <w:t xml:space="preserve">Czy Zamawiający dopuści najem instrumentarium do pozycji nr 2 na zasadzie tzw. </w:t>
      </w:r>
      <w:proofErr w:type="spellStart"/>
      <w:r w:rsidR="0040088B">
        <w:rPr>
          <w:rFonts w:asciiTheme="minorHAnsi" w:hAnsiTheme="minorHAnsi"/>
        </w:rPr>
        <w:t>Loaner</w:t>
      </w:r>
      <w:proofErr w:type="spellEnd"/>
      <w:r w:rsidR="0040088B">
        <w:rPr>
          <w:rFonts w:asciiTheme="minorHAnsi" w:hAnsiTheme="minorHAnsi"/>
        </w:rPr>
        <w:t xml:space="preserve"> Set, dosyłanym każdorazowo przed zabiegiem w ciągu 24 godzin?</w:t>
      </w:r>
    </w:p>
    <w:p w:rsidR="00D4336A" w:rsidRPr="00843627" w:rsidRDefault="00D4336A" w:rsidP="00D4336A">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32</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40088B" w:rsidRDefault="0040088B" w:rsidP="0040088B">
      <w:pPr>
        <w:pStyle w:val="Lista"/>
        <w:ind w:left="0" w:firstLine="0"/>
        <w:rPr>
          <w:rFonts w:asciiTheme="minorHAnsi" w:hAnsiTheme="minorHAnsi"/>
        </w:rPr>
      </w:pPr>
    </w:p>
    <w:p w:rsidR="00D4336A" w:rsidRDefault="00D4336A" w:rsidP="0040088B">
      <w:pPr>
        <w:pStyle w:val="Lista"/>
        <w:ind w:left="0" w:firstLine="0"/>
        <w:rPr>
          <w:rFonts w:asciiTheme="minorHAnsi" w:hAnsiTheme="minorHAnsi"/>
          <w:b/>
        </w:rPr>
      </w:pPr>
      <w:r w:rsidRPr="00D30338">
        <w:rPr>
          <w:rFonts w:eastAsia="Calibri"/>
          <w:b/>
          <w:u w:val="single"/>
        </w:rPr>
        <w:t>Pytanie nr 33 –</w:t>
      </w:r>
      <w:r>
        <w:rPr>
          <w:rFonts w:asciiTheme="minorHAnsi" w:hAnsiTheme="minorHAnsi"/>
          <w:b/>
        </w:rPr>
        <w:t xml:space="preserve">dotyczy  </w:t>
      </w:r>
      <w:r w:rsidR="0040088B">
        <w:rPr>
          <w:rFonts w:asciiTheme="minorHAnsi" w:hAnsiTheme="minorHAnsi"/>
          <w:b/>
        </w:rPr>
        <w:t>Pakietu nr 25</w:t>
      </w:r>
      <w:r>
        <w:rPr>
          <w:rFonts w:asciiTheme="minorHAnsi" w:hAnsiTheme="minorHAnsi"/>
          <w:b/>
        </w:rPr>
        <w:t xml:space="preserve">  </w:t>
      </w:r>
    </w:p>
    <w:p w:rsidR="0040088B" w:rsidRPr="00AF20E4" w:rsidRDefault="0040088B" w:rsidP="00D30338">
      <w:pPr>
        <w:pStyle w:val="Lista"/>
        <w:ind w:left="0" w:firstLine="0"/>
        <w:jc w:val="both"/>
      </w:pPr>
      <w:r w:rsidRPr="00AF20E4">
        <w:rPr>
          <w:b/>
        </w:rPr>
        <w:t>Pozycja 1</w:t>
      </w:r>
      <w:r w:rsidR="00D4336A" w:rsidRPr="00AF20E4">
        <w:rPr>
          <w:b/>
        </w:rPr>
        <w:t xml:space="preserve"> - </w:t>
      </w:r>
      <w:r w:rsidRPr="00AF20E4">
        <w:t>Czy Zamawiający dopuści płytkę szyjną mocowaną dwoma śrubami na jeden poziom? Płytki i śruby pakowane niesterylnie przeznaczone do wielokrotnej sterylizacji?</w:t>
      </w:r>
    </w:p>
    <w:p w:rsidR="0040088B" w:rsidRPr="00AF20E4" w:rsidRDefault="0040088B" w:rsidP="00D30338">
      <w:pPr>
        <w:pStyle w:val="Lista"/>
        <w:ind w:left="0" w:firstLine="0"/>
        <w:jc w:val="both"/>
      </w:pPr>
      <w:r w:rsidRPr="00AF20E4">
        <w:rPr>
          <w:b/>
        </w:rPr>
        <w:t>Pozycja 2</w:t>
      </w:r>
      <w:r w:rsidR="003D41EC">
        <w:rPr>
          <w:b/>
        </w:rPr>
        <w:t xml:space="preserve"> </w:t>
      </w:r>
      <w:r w:rsidRPr="00AF20E4">
        <w:t xml:space="preserve">Czy Zamawiający dopuści najem instrumentarium na zasadzie tzw. </w:t>
      </w:r>
      <w:proofErr w:type="spellStart"/>
      <w:r w:rsidRPr="00AF20E4">
        <w:t>Loaner</w:t>
      </w:r>
      <w:proofErr w:type="spellEnd"/>
      <w:r w:rsidRPr="00AF20E4">
        <w:t xml:space="preserve"> Set, dosyłanym każdorazowo przed zabiegiem w ciągu 24 godzin?</w:t>
      </w:r>
    </w:p>
    <w:p w:rsidR="00D4336A" w:rsidRPr="00843627" w:rsidRDefault="00D4336A" w:rsidP="00D4336A">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33</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40088B" w:rsidRDefault="0040088B" w:rsidP="0040088B">
      <w:pPr>
        <w:pStyle w:val="Lista"/>
        <w:ind w:left="0" w:firstLine="0"/>
        <w:rPr>
          <w:rFonts w:asciiTheme="minorHAnsi" w:hAnsiTheme="minorHAnsi"/>
        </w:rPr>
      </w:pPr>
    </w:p>
    <w:p w:rsidR="0040088B" w:rsidRDefault="00D4336A" w:rsidP="00F35F42">
      <w:pPr>
        <w:pStyle w:val="Lista"/>
        <w:ind w:left="0" w:firstLine="0"/>
        <w:jc w:val="both"/>
        <w:rPr>
          <w:rFonts w:asciiTheme="minorHAnsi" w:hAnsiTheme="minorHAnsi"/>
        </w:rPr>
      </w:pPr>
      <w:r w:rsidRPr="00D30338">
        <w:rPr>
          <w:rFonts w:eastAsia="Calibri"/>
          <w:b/>
          <w:u w:val="single"/>
        </w:rPr>
        <w:t>Pytanie nr 34 –</w:t>
      </w:r>
      <w:r>
        <w:rPr>
          <w:rFonts w:asciiTheme="minorHAnsi" w:hAnsiTheme="minorHAnsi"/>
          <w:b/>
        </w:rPr>
        <w:t xml:space="preserve">dotyczy  </w:t>
      </w:r>
      <w:r w:rsidR="0040088B">
        <w:rPr>
          <w:rFonts w:asciiTheme="minorHAnsi" w:hAnsiTheme="minorHAnsi"/>
          <w:b/>
        </w:rPr>
        <w:t>Pakietu nr 26</w:t>
      </w:r>
      <w:r>
        <w:rPr>
          <w:rFonts w:asciiTheme="minorHAnsi" w:hAnsiTheme="minorHAnsi"/>
          <w:b/>
        </w:rPr>
        <w:t xml:space="preserve"> - </w:t>
      </w:r>
      <w:r w:rsidR="0040088B">
        <w:rPr>
          <w:rFonts w:asciiTheme="minorHAnsi" w:hAnsiTheme="minorHAnsi"/>
        </w:rPr>
        <w:t>Czy Zamawiający dopuści klatki w pozycjach: 1, 3, 7 wykonane z materiału PEEK oraz w pozycjach 1,3,5,7 klatki pakowane niesterylnie przeznaczone do wielokrotnej sterylizacji?</w:t>
      </w:r>
    </w:p>
    <w:p w:rsidR="00D4336A" w:rsidRPr="00843627" w:rsidRDefault="00D4336A" w:rsidP="00D4336A">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34</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7B4FB6" w:rsidRDefault="007B4FB6" w:rsidP="007B4FB6">
      <w:pPr>
        <w:spacing w:after="0" w:line="240" w:lineRule="auto"/>
        <w:jc w:val="both"/>
        <w:rPr>
          <w:rFonts w:eastAsia="Calibri"/>
          <w:b/>
          <w:highlight w:val="green"/>
          <w:u w:val="single"/>
        </w:rPr>
      </w:pPr>
    </w:p>
    <w:p w:rsidR="007B4FB6" w:rsidRDefault="007B4FB6" w:rsidP="007B4FB6">
      <w:pPr>
        <w:spacing w:after="0" w:line="240" w:lineRule="auto"/>
        <w:jc w:val="both"/>
        <w:rPr>
          <w:sz w:val="22"/>
        </w:rPr>
      </w:pPr>
      <w:r w:rsidRPr="00D30338">
        <w:rPr>
          <w:rFonts w:eastAsia="Calibri"/>
          <w:b/>
          <w:u w:val="single"/>
        </w:rPr>
        <w:t>Pytanie nr 35 –</w:t>
      </w:r>
      <w:r>
        <w:rPr>
          <w:rFonts w:asciiTheme="minorHAnsi" w:hAnsiTheme="minorHAnsi"/>
          <w:b/>
        </w:rPr>
        <w:t xml:space="preserve">dotyczy  </w:t>
      </w:r>
      <w:r>
        <w:rPr>
          <w:b/>
          <w:sz w:val="22"/>
        </w:rPr>
        <w:t xml:space="preserve">Pakietu nr 17 – Stabilizacja kręgosłupa szyjnego od </w:t>
      </w:r>
      <w:proofErr w:type="spellStart"/>
      <w:r>
        <w:rPr>
          <w:b/>
          <w:sz w:val="22"/>
        </w:rPr>
        <w:t>przodu:</w:t>
      </w:r>
      <w:r>
        <w:rPr>
          <w:sz w:val="22"/>
        </w:rPr>
        <w:t>Czy</w:t>
      </w:r>
      <w:proofErr w:type="spellEnd"/>
      <w:r>
        <w:rPr>
          <w:sz w:val="22"/>
        </w:rPr>
        <w:t xml:space="preserve"> Zamawiający dopuści do zaoferowania niesterylną klatkę szyjną oraz płytkę w rozmiarach długości od 20 do 80mm, szerokości: 16mm oraz grubości: 1,6mm? Pozostałe wymagane parametry – zgodne z SIWZ.</w:t>
      </w:r>
    </w:p>
    <w:p w:rsidR="007B4FB6" w:rsidRDefault="007B4FB6" w:rsidP="007B4FB6">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35</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Tak, Zamawiający dopuszcza</w:t>
      </w:r>
      <w:r w:rsidR="006948DF">
        <w:rPr>
          <w:rFonts w:cs="Times New Roman"/>
          <w:b/>
          <w:sz w:val="22"/>
        </w:rPr>
        <w:t>.</w:t>
      </w:r>
    </w:p>
    <w:p w:rsidR="006948DF" w:rsidRPr="00843627" w:rsidRDefault="006948DF" w:rsidP="007B4FB6">
      <w:pPr>
        <w:autoSpaceDE w:val="0"/>
        <w:autoSpaceDN w:val="0"/>
        <w:adjustRightInd w:val="0"/>
        <w:spacing w:after="0" w:line="240" w:lineRule="auto"/>
        <w:jc w:val="both"/>
        <w:rPr>
          <w:rFonts w:cs="Times New Roman"/>
          <w:b/>
          <w:sz w:val="22"/>
        </w:rPr>
      </w:pPr>
    </w:p>
    <w:p w:rsidR="00F35F42" w:rsidRPr="00D744B4" w:rsidRDefault="007B4FB6" w:rsidP="00D30338">
      <w:pPr>
        <w:spacing w:after="0" w:line="240" w:lineRule="auto"/>
        <w:jc w:val="both"/>
        <w:rPr>
          <w:rFonts w:cs="Times New Roman"/>
          <w:szCs w:val="24"/>
        </w:rPr>
      </w:pPr>
      <w:r w:rsidRPr="00D744B4">
        <w:rPr>
          <w:rFonts w:eastAsia="Calibri" w:cs="Times New Roman"/>
          <w:b/>
          <w:szCs w:val="24"/>
          <w:u w:val="single"/>
        </w:rPr>
        <w:t>Pytanie nr 36 –</w:t>
      </w:r>
      <w:r w:rsidRPr="00D744B4">
        <w:rPr>
          <w:rFonts w:cs="Times New Roman"/>
          <w:b/>
          <w:szCs w:val="24"/>
        </w:rPr>
        <w:t xml:space="preserve">dotyczy  Pakietu nr 18 – Stabilizacja </w:t>
      </w:r>
      <w:proofErr w:type="spellStart"/>
      <w:r w:rsidRPr="00D744B4">
        <w:rPr>
          <w:rFonts w:cs="Times New Roman"/>
          <w:b/>
          <w:szCs w:val="24"/>
        </w:rPr>
        <w:t>transpedikularna</w:t>
      </w:r>
      <w:proofErr w:type="spellEnd"/>
      <w:r w:rsidRPr="00D744B4">
        <w:rPr>
          <w:rFonts w:cs="Times New Roman"/>
          <w:b/>
          <w:szCs w:val="24"/>
        </w:rPr>
        <w:t xml:space="preserve"> kręgosłupa piersiowego i lędźwiowego: </w:t>
      </w:r>
      <w:r w:rsidRPr="00D744B4">
        <w:rPr>
          <w:rFonts w:cs="Times New Roman"/>
          <w:szCs w:val="24"/>
        </w:rPr>
        <w:t xml:space="preserve">Czy Zamawiający wymaga zaoferowania systemu złożonego ze śrub </w:t>
      </w:r>
      <w:proofErr w:type="spellStart"/>
      <w:r w:rsidRPr="00D744B4">
        <w:rPr>
          <w:rFonts w:cs="Times New Roman"/>
          <w:szCs w:val="24"/>
        </w:rPr>
        <w:t>monoaksjalnych</w:t>
      </w:r>
      <w:proofErr w:type="spellEnd"/>
      <w:r w:rsidRPr="00D744B4">
        <w:rPr>
          <w:rFonts w:cs="Times New Roman"/>
          <w:szCs w:val="24"/>
        </w:rPr>
        <w:t xml:space="preserve"> oraz </w:t>
      </w:r>
      <w:proofErr w:type="spellStart"/>
      <w:r w:rsidRPr="00D744B4">
        <w:rPr>
          <w:rFonts w:cs="Times New Roman"/>
          <w:szCs w:val="24"/>
        </w:rPr>
        <w:t>poliaksjalnych</w:t>
      </w:r>
      <w:proofErr w:type="spellEnd"/>
      <w:r w:rsidRPr="00D744B4">
        <w:rPr>
          <w:rFonts w:cs="Times New Roman"/>
          <w:szCs w:val="24"/>
        </w:rPr>
        <w:t xml:space="preserve"> </w:t>
      </w:r>
      <w:proofErr w:type="spellStart"/>
      <w:r w:rsidRPr="00D744B4">
        <w:rPr>
          <w:rFonts w:cs="Times New Roman"/>
          <w:szCs w:val="24"/>
        </w:rPr>
        <w:t>samotnących</w:t>
      </w:r>
      <w:proofErr w:type="spellEnd"/>
      <w:r w:rsidRPr="00D744B4">
        <w:rPr>
          <w:rFonts w:cs="Times New Roman"/>
          <w:szCs w:val="24"/>
        </w:rPr>
        <w:t xml:space="preserve"> oraz samogwintujących, o gwincie </w:t>
      </w:r>
      <w:proofErr w:type="spellStart"/>
      <w:r w:rsidRPr="00D744B4">
        <w:rPr>
          <w:rFonts w:cs="Times New Roman"/>
          <w:szCs w:val="24"/>
        </w:rPr>
        <w:t>konikalnym</w:t>
      </w:r>
      <w:proofErr w:type="spellEnd"/>
      <w:r w:rsidRPr="00D744B4">
        <w:rPr>
          <w:rFonts w:cs="Times New Roman"/>
          <w:szCs w:val="24"/>
        </w:rPr>
        <w:t xml:space="preserve"> (stożkowy rdzeń), </w:t>
      </w:r>
      <w:r w:rsidRPr="00D744B4">
        <w:rPr>
          <w:rFonts w:cs="Times New Roman"/>
          <w:color w:val="000000"/>
          <w:szCs w:val="24"/>
          <w:lang w:eastAsia="pl-PL"/>
        </w:rPr>
        <w:t xml:space="preserve">podwójnie prowadzonym w części korowej śruby, </w:t>
      </w:r>
      <w:r w:rsidRPr="00D744B4">
        <w:rPr>
          <w:rFonts w:cs="Times New Roman"/>
          <w:szCs w:val="24"/>
        </w:rPr>
        <w:t xml:space="preserve">gdzie średnice śrub są w zakresach od 4,0 do 8,0mm ze skokiem co 0,5mm oraz długości od 20 do 70mm (co 5mm). Śruby </w:t>
      </w:r>
      <w:proofErr w:type="spellStart"/>
      <w:r w:rsidRPr="00D744B4">
        <w:rPr>
          <w:rFonts w:cs="Times New Roman"/>
          <w:szCs w:val="24"/>
        </w:rPr>
        <w:t>poliaxialne</w:t>
      </w:r>
      <w:proofErr w:type="spellEnd"/>
      <w:r w:rsidRPr="00D744B4">
        <w:rPr>
          <w:rFonts w:cs="Times New Roman"/>
          <w:szCs w:val="24"/>
        </w:rPr>
        <w:t xml:space="preserve"> </w:t>
      </w:r>
      <w:proofErr w:type="spellStart"/>
      <w:r w:rsidRPr="00D744B4">
        <w:rPr>
          <w:rFonts w:cs="Times New Roman"/>
          <w:szCs w:val="24"/>
        </w:rPr>
        <w:t>kanałowane</w:t>
      </w:r>
      <w:proofErr w:type="spellEnd"/>
      <w:r w:rsidRPr="00D744B4">
        <w:rPr>
          <w:rFonts w:cs="Times New Roman"/>
          <w:szCs w:val="24"/>
        </w:rPr>
        <w:t xml:space="preserve"> (</w:t>
      </w:r>
      <w:proofErr w:type="spellStart"/>
      <w:r w:rsidRPr="00D744B4">
        <w:rPr>
          <w:rFonts w:cs="Times New Roman"/>
          <w:szCs w:val="24"/>
        </w:rPr>
        <w:t>osteoporotyczne</w:t>
      </w:r>
      <w:proofErr w:type="spellEnd"/>
      <w:r w:rsidRPr="00D744B4">
        <w:rPr>
          <w:rFonts w:cs="Times New Roman"/>
          <w:szCs w:val="24"/>
        </w:rPr>
        <w:t xml:space="preserve">) w zakresach średnic: 5,0-8,5mm co 0,5mm  oraz długości: 30-70mm (co 5mm), z „sitowym” rdzeniem umożliwiającym rozprowadzenie cementu wokół śruby wraz z jednorazowym, wymiennym łącznikiem/reduktorem średnicy o końcówce typu </w:t>
      </w:r>
      <w:proofErr w:type="spellStart"/>
      <w:r w:rsidRPr="00D744B4">
        <w:rPr>
          <w:rFonts w:cs="Times New Roman"/>
          <w:szCs w:val="24"/>
        </w:rPr>
        <w:t>luer</w:t>
      </w:r>
      <w:proofErr w:type="spellEnd"/>
      <w:r w:rsidRPr="00D744B4">
        <w:rPr>
          <w:rFonts w:cs="Times New Roman"/>
          <w:szCs w:val="24"/>
        </w:rPr>
        <w:t xml:space="preserve"> lock (stop stali medycznej, sterylizacja w autoklawie) do podłączenia zestawu do podawania cementu kostnego ze śrubą. </w:t>
      </w:r>
      <w:r w:rsidRPr="00D744B4">
        <w:rPr>
          <w:rFonts w:cs="Times New Roman"/>
          <w:color w:val="000000"/>
          <w:szCs w:val="24"/>
          <w:lang w:eastAsia="pl-PL"/>
        </w:rPr>
        <w:t xml:space="preserve">Pręty o średnicy 5,5 oraz 6,0mm w zakresach długości od 40 do 600 mm, materiał stop tytanu oraz pręty kobaltowo-chromowe o długości 300mm oraz 500mm. Łącznik poprzeczny wieloosiowy różnego typu w zakresie długości  od 30 do 100mm. </w:t>
      </w:r>
      <w:r w:rsidRPr="00D744B4">
        <w:rPr>
          <w:rStyle w:val="FontStyle46"/>
          <w:sz w:val="24"/>
          <w:szCs w:val="24"/>
        </w:rPr>
        <w:t xml:space="preserve">Pełny zestaw haków </w:t>
      </w:r>
      <w:r w:rsidRPr="00D744B4">
        <w:rPr>
          <w:rStyle w:val="FontStyle46"/>
          <w:sz w:val="24"/>
          <w:szCs w:val="24"/>
          <w:lang w:val="it-IT"/>
        </w:rPr>
        <w:t xml:space="preserve">monoaxialnych (laminarne, </w:t>
      </w:r>
      <w:proofErr w:type="spellStart"/>
      <w:r w:rsidRPr="00D744B4">
        <w:rPr>
          <w:rStyle w:val="FontStyle46"/>
          <w:sz w:val="24"/>
          <w:szCs w:val="24"/>
        </w:rPr>
        <w:t>pedikularne</w:t>
      </w:r>
      <w:proofErr w:type="spellEnd"/>
      <w:r w:rsidRPr="00D744B4">
        <w:rPr>
          <w:rStyle w:val="FontStyle46"/>
          <w:sz w:val="24"/>
          <w:szCs w:val="24"/>
        </w:rPr>
        <w:t xml:space="preserve"> w min. 3 wersjach rozmiarowych oraz poprzeczne, wy</w:t>
      </w:r>
      <w:r w:rsidRPr="00D744B4">
        <w:rPr>
          <w:rStyle w:val="FontStyle46"/>
          <w:sz w:val="24"/>
          <w:szCs w:val="24"/>
        </w:rPr>
        <w:softHyphen/>
        <w:t xml:space="preserve">dłużone, odgięte i odsadzone), </w:t>
      </w:r>
      <w:proofErr w:type="spellStart"/>
      <w:r w:rsidRPr="00D744B4">
        <w:rPr>
          <w:rStyle w:val="FontStyle46"/>
          <w:sz w:val="24"/>
          <w:szCs w:val="24"/>
        </w:rPr>
        <w:t>niskoprofilowanych</w:t>
      </w:r>
      <w:proofErr w:type="spellEnd"/>
      <w:r w:rsidRPr="00D744B4">
        <w:rPr>
          <w:rStyle w:val="FontStyle46"/>
          <w:sz w:val="24"/>
          <w:szCs w:val="24"/>
        </w:rPr>
        <w:t xml:space="preserve">. Dostępne haki </w:t>
      </w:r>
      <w:r w:rsidRPr="00D744B4">
        <w:rPr>
          <w:rStyle w:val="FontStyle46"/>
          <w:sz w:val="24"/>
          <w:szCs w:val="24"/>
          <w:lang w:val="it-IT"/>
        </w:rPr>
        <w:t xml:space="preserve">laminarne </w:t>
      </w:r>
      <w:r w:rsidRPr="00D744B4">
        <w:rPr>
          <w:rStyle w:val="FontStyle46"/>
          <w:sz w:val="24"/>
          <w:szCs w:val="24"/>
        </w:rPr>
        <w:t xml:space="preserve">i </w:t>
      </w:r>
      <w:proofErr w:type="spellStart"/>
      <w:r w:rsidRPr="00D744B4">
        <w:rPr>
          <w:rStyle w:val="FontStyle46"/>
          <w:sz w:val="24"/>
          <w:szCs w:val="24"/>
        </w:rPr>
        <w:t>pedikularne</w:t>
      </w:r>
      <w:proofErr w:type="spellEnd"/>
      <w:r w:rsidRPr="00D744B4">
        <w:rPr>
          <w:rStyle w:val="FontStyle46"/>
          <w:sz w:val="24"/>
          <w:szCs w:val="24"/>
        </w:rPr>
        <w:t xml:space="preserve"> </w:t>
      </w:r>
      <w:r w:rsidRPr="00D744B4">
        <w:rPr>
          <w:rStyle w:val="FontStyle46"/>
          <w:sz w:val="24"/>
          <w:szCs w:val="24"/>
          <w:lang w:val="it-IT"/>
        </w:rPr>
        <w:t>poliaxialne oraz</w:t>
      </w:r>
      <w:r w:rsidRPr="00D744B4">
        <w:rPr>
          <w:rFonts w:cs="Times New Roman"/>
          <w:szCs w:val="24"/>
        </w:rPr>
        <w:t xml:space="preserve"> haki z długim gwintem („z długimi ramionami”).</w:t>
      </w:r>
    </w:p>
    <w:p w:rsidR="007B4FB6" w:rsidRPr="00D744B4" w:rsidRDefault="007B4FB6" w:rsidP="00D30338">
      <w:pPr>
        <w:spacing w:after="0" w:line="240" w:lineRule="auto"/>
        <w:jc w:val="both"/>
        <w:rPr>
          <w:rFonts w:cs="Times New Roman"/>
          <w:szCs w:val="24"/>
        </w:rPr>
      </w:pPr>
      <w:r w:rsidRPr="00D744B4">
        <w:rPr>
          <w:rFonts w:cs="Times New Roman"/>
          <w:b/>
          <w:szCs w:val="24"/>
        </w:rPr>
        <w:t xml:space="preserve">Odpowiedź na pytanie nr 36:  </w:t>
      </w:r>
      <w:r w:rsidR="00D744B4" w:rsidRPr="00D744B4">
        <w:rPr>
          <w:rFonts w:cs="Times New Roman"/>
          <w:b/>
          <w:szCs w:val="24"/>
        </w:rPr>
        <w:t>Zgodnie z modyfikacją</w:t>
      </w:r>
      <w:r w:rsidRPr="00D744B4">
        <w:rPr>
          <w:rFonts w:cs="Times New Roman"/>
          <w:b/>
          <w:szCs w:val="24"/>
        </w:rPr>
        <w:t xml:space="preserve"> z dnia </w:t>
      </w:r>
      <w:r w:rsidR="00F35F42" w:rsidRPr="00D744B4">
        <w:rPr>
          <w:rFonts w:cs="Times New Roman"/>
          <w:b/>
          <w:szCs w:val="24"/>
        </w:rPr>
        <w:t>23.</w:t>
      </w:r>
      <w:r w:rsidRPr="00D744B4">
        <w:rPr>
          <w:rFonts w:cs="Times New Roman"/>
          <w:b/>
          <w:szCs w:val="24"/>
        </w:rPr>
        <w:t xml:space="preserve">09.2016 r.( pakiet </w:t>
      </w:r>
      <w:r w:rsidR="00D30338" w:rsidRPr="00D744B4">
        <w:rPr>
          <w:rFonts w:cs="Times New Roman"/>
          <w:b/>
          <w:szCs w:val="24"/>
        </w:rPr>
        <w:t xml:space="preserve">został </w:t>
      </w:r>
      <w:r w:rsidRPr="00D744B4">
        <w:rPr>
          <w:rFonts w:cs="Times New Roman"/>
          <w:b/>
          <w:szCs w:val="24"/>
        </w:rPr>
        <w:t>usunięty)</w:t>
      </w:r>
    </w:p>
    <w:p w:rsidR="007107F7" w:rsidRPr="00D744B4" w:rsidRDefault="007107F7" w:rsidP="007B4FB6">
      <w:pPr>
        <w:spacing w:after="0" w:line="240" w:lineRule="auto"/>
        <w:jc w:val="both"/>
        <w:rPr>
          <w:rFonts w:eastAsia="Calibri" w:cs="Times New Roman"/>
          <w:b/>
          <w:szCs w:val="24"/>
          <w:highlight w:val="green"/>
          <w:u w:val="single"/>
        </w:rPr>
      </w:pPr>
    </w:p>
    <w:p w:rsidR="007B4FB6" w:rsidRPr="00D744B4" w:rsidRDefault="007B4FB6" w:rsidP="007B4FB6">
      <w:pPr>
        <w:spacing w:after="0" w:line="240" w:lineRule="auto"/>
        <w:jc w:val="both"/>
        <w:rPr>
          <w:rFonts w:cs="Times New Roman"/>
          <w:szCs w:val="24"/>
        </w:rPr>
      </w:pPr>
      <w:r w:rsidRPr="00D744B4">
        <w:rPr>
          <w:rFonts w:eastAsia="Calibri" w:cs="Times New Roman"/>
          <w:b/>
          <w:szCs w:val="24"/>
          <w:u w:val="single"/>
        </w:rPr>
        <w:t>Pytanie nr 37 –</w:t>
      </w:r>
      <w:r w:rsidRPr="00D744B4">
        <w:rPr>
          <w:rFonts w:cs="Times New Roman"/>
          <w:b/>
          <w:szCs w:val="24"/>
        </w:rPr>
        <w:t>dotyczy  Pakietu nr 23 – Klatki międzytrzonowe:</w:t>
      </w:r>
      <w:r w:rsidR="00F35F42" w:rsidRPr="00D744B4">
        <w:rPr>
          <w:rFonts w:cs="Times New Roman"/>
          <w:b/>
          <w:szCs w:val="24"/>
        </w:rPr>
        <w:t xml:space="preserve"> </w:t>
      </w:r>
      <w:r w:rsidRPr="00D744B4">
        <w:rPr>
          <w:rFonts w:cs="Times New Roman"/>
          <w:szCs w:val="24"/>
        </w:rPr>
        <w:t>Czy Zamawiający wydzieli z pakietu nr 23 Klatki międzytrzonowe szyjne z tytanu, tworząc tym samym oddzielny pakiet i dopuści do zaoferowania sterylną klatkę z tytanu komórkowego o porowatości 650-700 µm, przerastającą kością w około 80% objętości powierzchni całości implantu, po użyciu której jest możliwość wykonania badania MRI bez ryzyka zakłócenia obrazu (kompatybilny z protokołem T2-spc-tra)?</w:t>
      </w:r>
    </w:p>
    <w:p w:rsidR="007B4FB6" w:rsidRDefault="007B4FB6" w:rsidP="007B4FB6">
      <w:pPr>
        <w:spacing w:after="0" w:line="240" w:lineRule="auto"/>
        <w:jc w:val="both"/>
        <w:rPr>
          <w:sz w:val="22"/>
        </w:rPr>
      </w:pPr>
      <w:r w:rsidRPr="00843627">
        <w:rPr>
          <w:rFonts w:cs="Times New Roman"/>
          <w:b/>
          <w:sz w:val="22"/>
        </w:rPr>
        <w:t>Odpowiedź na pytanie nr</w:t>
      </w:r>
      <w:r>
        <w:rPr>
          <w:rFonts w:cs="Times New Roman"/>
          <w:b/>
          <w:sz w:val="22"/>
        </w:rPr>
        <w:t xml:space="preserve"> 37</w:t>
      </w:r>
      <w:r w:rsidRPr="00843627">
        <w:rPr>
          <w:rFonts w:cs="Times New Roman"/>
          <w:b/>
          <w:sz w:val="22"/>
        </w:rPr>
        <w:t>:</w:t>
      </w:r>
      <w:r>
        <w:rPr>
          <w:rFonts w:cs="Times New Roman"/>
          <w:b/>
          <w:sz w:val="22"/>
        </w:rPr>
        <w:t xml:space="preserve"> </w:t>
      </w:r>
      <w:r w:rsidRPr="00843627">
        <w:rPr>
          <w:rFonts w:cs="Times New Roman"/>
          <w:b/>
          <w:sz w:val="22"/>
        </w:rPr>
        <w:t xml:space="preserve"> </w:t>
      </w:r>
      <w:r w:rsidR="00D30338">
        <w:rPr>
          <w:rFonts w:cs="Times New Roman"/>
          <w:b/>
          <w:sz w:val="22"/>
        </w:rPr>
        <w:t>Zgodnie z modyfikacją</w:t>
      </w:r>
      <w:r>
        <w:rPr>
          <w:rFonts w:cs="Times New Roman"/>
          <w:b/>
          <w:sz w:val="22"/>
        </w:rPr>
        <w:t xml:space="preserve"> z dnia </w:t>
      </w:r>
      <w:r w:rsidR="00F35F42" w:rsidRPr="00F35F42">
        <w:rPr>
          <w:rFonts w:cs="Times New Roman"/>
          <w:b/>
          <w:sz w:val="22"/>
        </w:rPr>
        <w:t>23.</w:t>
      </w:r>
      <w:r w:rsidRPr="00F35F42">
        <w:rPr>
          <w:rFonts w:cs="Times New Roman"/>
          <w:b/>
          <w:sz w:val="22"/>
        </w:rPr>
        <w:t>09.2016 r.</w:t>
      </w:r>
    </w:p>
    <w:p w:rsidR="00D30338" w:rsidRDefault="00D30338" w:rsidP="00F35F42">
      <w:pPr>
        <w:spacing w:after="0"/>
        <w:rPr>
          <w:rFonts w:eastAsia="Calibri"/>
          <w:b/>
          <w:highlight w:val="green"/>
          <w:u w:val="single"/>
        </w:rPr>
      </w:pPr>
    </w:p>
    <w:p w:rsidR="007B4FB6" w:rsidRDefault="007B4FB6" w:rsidP="00D744B4">
      <w:pPr>
        <w:spacing w:after="0" w:line="240" w:lineRule="auto"/>
        <w:rPr>
          <w:rFonts w:asciiTheme="minorHAnsi" w:hAnsiTheme="minorHAnsi"/>
          <w:b/>
        </w:rPr>
      </w:pPr>
      <w:r w:rsidRPr="00D30338">
        <w:rPr>
          <w:rFonts w:eastAsia="Calibri"/>
          <w:b/>
          <w:u w:val="single"/>
        </w:rPr>
        <w:t>Pytanie nr 38 –</w:t>
      </w:r>
      <w:r>
        <w:rPr>
          <w:rFonts w:eastAsia="Calibri"/>
          <w:b/>
          <w:u w:val="single"/>
        </w:rPr>
        <w:t xml:space="preserve"> </w:t>
      </w:r>
      <w:r>
        <w:rPr>
          <w:rFonts w:asciiTheme="minorHAnsi" w:hAnsiTheme="minorHAnsi"/>
          <w:b/>
        </w:rPr>
        <w:t xml:space="preserve">dotyczy  wzoru umowy – </w:t>
      </w:r>
      <w:r w:rsidRPr="00AA26D6">
        <w:rPr>
          <w:rFonts w:cs="Times New Roman"/>
        </w:rPr>
        <w:t>Czy Zamawiający wyrazi zgodę na dodanie załącznika do umowy  w</w:t>
      </w:r>
      <w:r w:rsidR="00AA26D6" w:rsidRPr="00AA26D6">
        <w:rPr>
          <w:rFonts w:cs="Times New Roman"/>
        </w:rPr>
        <w:t xml:space="preserve"> </w:t>
      </w:r>
      <w:r w:rsidRPr="00AA26D6">
        <w:rPr>
          <w:rFonts w:cs="Times New Roman"/>
        </w:rPr>
        <w:t>postaci umowy przechowania, k</w:t>
      </w:r>
      <w:r w:rsidR="00AA26D6" w:rsidRPr="00AA26D6">
        <w:rPr>
          <w:rFonts w:cs="Times New Roman"/>
        </w:rPr>
        <w:t>t</w:t>
      </w:r>
      <w:r w:rsidRPr="00AA26D6">
        <w:rPr>
          <w:rFonts w:cs="Times New Roman"/>
        </w:rPr>
        <w:t>órej wzór przesyłamy w załączeniu ? ( dot.par.1 ust.5)</w:t>
      </w:r>
    </w:p>
    <w:p w:rsidR="007B4FB6" w:rsidRDefault="007B4FB6" w:rsidP="00D744B4">
      <w:pPr>
        <w:spacing w:after="0" w:line="240" w:lineRule="auto"/>
        <w:jc w:val="both"/>
        <w:rPr>
          <w:rFonts w:asciiTheme="minorHAnsi" w:hAnsiTheme="minorHAnsi"/>
          <w:b/>
        </w:rPr>
      </w:pPr>
      <w:r w:rsidRPr="00D30338">
        <w:rPr>
          <w:rFonts w:eastAsia="Calibri"/>
          <w:b/>
          <w:u w:val="single"/>
        </w:rPr>
        <w:t>Pytanie nr 39 –</w:t>
      </w:r>
      <w:r w:rsidR="00AA26D6">
        <w:rPr>
          <w:rFonts w:eastAsia="Calibri"/>
          <w:b/>
          <w:u w:val="single"/>
        </w:rPr>
        <w:t xml:space="preserve"> </w:t>
      </w:r>
      <w:r w:rsidR="00D30338">
        <w:rPr>
          <w:rFonts w:eastAsia="Calibri"/>
        </w:rPr>
        <w:t>czy Zamawiają</w:t>
      </w:r>
      <w:r w:rsidR="00AA26D6" w:rsidRPr="00AA26D6">
        <w:rPr>
          <w:rFonts w:eastAsia="Calibri"/>
        </w:rPr>
        <w:t xml:space="preserve">cy dokona modyfikacji zapisów wzoru umowy w </w:t>
      </w:r>
      <w:r w:rsidR="00AA26D6" w:rsidRPr="00AA26D6">
        <w:rPr>
          <w:rFonts w:eastAsia="Calibri" w:cs="Times New Roman"/>
        </w:rPr>
        <w:t>§</w:t>
      </w:r>
      <w:r w:rsidR="00AA26D6" w:rsidRPr="00AA26D6">
        <w:rPr>
          <w:rFonts w:eastAsia="Calibri"/>
        </w:rPr>
        <w:t xml:space="preserve"> 4 ust. 9 poprzez wprowadzenie następującego zapisu: Za datę dokonania płatności uznaję się datę uznania rachunku bankowego Wykonawcy</w:t>
      </w:r>
      <w:r w:rsidR="00AA26D6">
        <w:rPr>
          <w:rFonts w:eastAsia="Calibri"/>
        </w:rPr>
        <w:t>.</w:t>
      </w:r>
    </w:p>
    <w:p w:rsidR="007B4FB6" w:rsidRDefault="00AA26D6" w:rsidP="00D744B4">
      <w:pPr>
        <w:spacing w:after="0" w:line="240" w:lineRule="auto"/>
        <w:jc w:val="both"/>
        <w:rPr>
          <w:rFonts w:eastAsia="Calibri"/>
          <w:b/>
          <w:u w:val="single"/>
        </w:rPr>
      </w:pPr>
      <w:r w:rsidRPr="00D30338">
        <w:rPr>
          <w:rFonts w:eastAsia="Calibri"/>
          <w:b/>
          <w:u w:val="single"/>
        </w:rPr>
        <w:t>Pytanie nr 40 –</w:t>
      </w:r>
      <w:r>
        <w:rPr>
          <w:rFonts w:eastAsia="Calibri"/>
          <w:b/>
          <w:u w:val="single"/>
        </w:rPr>
        <w:t xml:space="preserve"> </w:t>
      </w:r>
      <w:r w:rsidRPr="00317802">
        <w:rPr>
          <w:rFonts w:eastAsia="Calibri"/>
        </w:rPr>
        <w:t>czy w celu markowania kar umownych Zamawi</w:t>
      </w:r>
      <w:r w:rsidR="00317802">
        <w:rPr>
          <w:rFonts w:eastAsia="Calibri"/>
        </w:rPr>
        <w:t>aj</w:t>
      </w:r>
      <w:r w:rsidRPr="00317802">
        <w:rPr>
          <w:rFonts w:eastAsia="Calibri"/>
        </w:rPr>
        <w:t xml:space="preserve">ący dokona modyfikacji postanowień projektu przyszłej umowy w zakresie zapisów </w:t>
      </w:r>
      <w:r w:rsidRPr="00317802">
        <w:rPr>
          <w:rFonts w:eastAsia="Calibri" w:cs="Times New Roman"/>
        </w:rPr>
        <w:t>§</w:t>
      </w:r>
      <w:r w:rsidRPr="00317802">
        <w:rPr>
          <w:rFonts w:eastAsia="Calibri"/>
        </w:rPr>
        <w:t>9 ust. 1</w:t>
      </w:r>
    </w:p>
    <w:p w:rsidR="00AA26D6" w:rsidRDefault="00AA26D6" w:rsidP="00D744B4">
      <w:pPr>
        <w:pStyle w:val="Akapitzlist"/>
        <w:numPr>
          <w:ilvl w:val="0"/>
          <w:numId w:val="29"/>
        </w:numPr>
        <w:spacing w:after="0" w:line="240" w:lineRule="auto"/>
        <w:ind w:left="0" w:firstLine="0"/>
        <w:jc w:val="both"/>
      </w:pPr>
      <w:r>
        <w:t>W razie nie wykonania lub nienależytego wykonania umowy Wykonawca  zobowiązuje się zapłacić Zamawiającemu kare:</w:t>
      </w:r>
    </w:p>
    <w:p w:rsidR="00AA26D6" w:rsidRDefault="00317802" w:rsidP="00D744B4">
      <w:pPr>
        <w:pStyle w:val="Akapitzlist"/>
        <w:spacing w:after="0" w:line="240" w:lineRule="auto"/>
        <w:ind w:left="0"/>
        <w:jc w:val="both"/>
      </w:pPr>
      <w:r>
        <w:t>1) w wysokości</w:t>
      </w:r>
      <w:r w:rsidR="00AA26D6">
        <w:t xml:space="preserve"> 0,5% ceny brutto gwarantowanej części pak</w:t>
      </w:r>
      <w:r>
        <w:t>ietu w przypadku opóź</w:t>
      </w:r>
      <w:r w:rsidR="00AA26D6">
        <w:t>nienia w wykon</w:t>
      </w:r>
      <w:r>
        <w:t>aniu dostawy za każdy dzień opóź</w:t>
      </w:r>
      <w:r w:rsidR="00AA26D6">
        <w:t xml:space="preserve">nienia licząc od daty upływu terminu określonego w </w:t>
      </w:r>
      <w:r w:rsidR="00AA26D6">
        <w:rPr>
          <w:rFonts w:cs="Times New Roman"/>
        </w:rPr>
        <w:t>§</w:t>
      </w:r>
      <w:r w:rsidR="00AA26D6">
        <w:t xml:space="preserve">1 ust. </w:t>
      </w:r>
      <w:r w:rsidR="00AA26D6">
        <w:lastRenderedPageBreak/>
        <w:t xml:space="preserve">3,4,5 i 7 oraz w </w:t>
      </w:r>
      <w:r w:rsidR="00AA26D6">
        <w:rPr>
          <w:rFonts w:cs="Times New Roman"/>
        </w:rPr>
        <w:t>§</w:t>
      </w:r>
      <w:r w:rsidR="00AA26D6">
        <w:t xml:space="preserve">6 ust. 3 do dnia ostatecznego przyjęcia bez zastrzeżeń przez zamawiającego zamawianego towaru, </w:t>
      </w:r>
      <w:r w:rsidR="00AA26D6" w:rsidRPr="00317802">
        <w:rPr>
          <w:u w:val="single"/>
        </w:rPr>
        <w:t>jednak nie więc</w:t>
      </w:r>
      <w:r w:rsidRPr="00317802">
        <w:rPr>
          <w:u w:val="single"/>
        </w:rPr>
        <w:t>ej niż 10 % wartości brutto opóź</w:t>
      </w:r>
      <w:r w:rsidR="00AA26D6" w:rsidRPr="00317802">
        <w:rPr>
          <w:u w:val="single"/>
        </w:rPr>
        <w:t>nionej części dostaw</w:t>
      </w:r>
      <w:r w:rsidRPr="00317802">
        <w:rPr>
          <w:u w:val="single"/>
        </w:rPr>
        <w:t>y</w:t>
      </w:r>
      <w:r>
        <w:t>. W przypadku wykonawstwa zastę</w:t>
      </w:r>
      <w:r w:rsidR="00AA26D6">
        <w:t>pcz</w:t>
      </w:r>
      <w:r>
        <w:t>eg</w:t>
      </w:r>
      <w:r w:rsidR="00AA26D6">
        <w:t xml:space="preserve">o, o którym mowa w </w:t>
      </w:r>
      <w:r w:rsidR="00AA26D6">
        <w:rPr>
          <w:rFonts w:cs="Times New Roman"/>
        </w:rPr>
        <w:t>§</w:t>
      </w:r>
      <w:r>
        <w:t>7, termin osta</w:t>
      </w:r>
      <w:r w:rsidR="00AA26D6">
        <w:t>tecznego przyjęcia</w:t>
      </w:r>
      <w:r>
        <w:t xml:space="preserve"> będzie oznaczał datę otrzymania towaru od podmiotu, któremu Zamawiający powierzył wykonawstwo zastępcze.</w:t>
      </w:r>
    </w:p>
    <w:p w:rsidR="00317802" w:rsidRDefault="00317802" w:rsidP="00D744B4">
      <w:pPr>
        <w:pStyle w:val="Akapitzlist"/>
        <w:spacing w:after="0" w:line="240" w:lineRule="auto"/>
        <w:ind w:left="0"/>
        <w:jc w:val="both"/>
      </w:pPr>
      <w:r>
        <w:t xml:space="preserve">3)  w wysokości 0,5 % ceny brutto gwarantowanej wartości pakietu, w przypadku opóźnienia w dostawie / zainstalowaniu wynajmowanego sprzętu za każdy dzień opóźnienia licząc od daty upływu terminu określonego w </w:t>
      </w:r>
      <w:r>
        <w:rPr>
          <w:rFonts w:cs="Times New Roman"/>
        </w:rPr>
        <w:t>§</w:t>
      </w:r>
      <w:r>
        <w:t xml:space="preserve">1 ust. 4 oraz </w:t>
      </w:r>
      <w:r>
        <w:rPr>
          <w:rFonts w:cs="Times New Roman"/>
        </w:rPr>
        <w:t>§</w:t>
      </w:r>
      <w:r>
        <w:t xml:space="preserve">3 ust. 3 do dnia ostatecznego przyjęcia bez zastrzeżeń przez Zamawiającego potwierdzonego / protokołem instalacji i przekazania, podpisanym po dostawie / instalacji sprzętu: </w:t>
      </w:r>
      <w:r w:rsidRPr="007107F7">
        <w:rPr>
          <w:u w:val="single"/>
        </w:rPr>
        <w:t>jednak nie więcej niż 10 % wartości brutto opóźnionej części dostawy / instalacji wynajmowanego sprzętu</w:t>
      </w:r>
      <w:r>
        <w:t>.</w:t>
      </w:r>
    </w:p>
    <w:p w:rsidR="00AA26D6" w:rsidRPr="00843627" w:rsidRDefault="00AA26D6" w:rsidP="00F35F42">
      <w:pPr>
        <w:autoSpaceDE w:val="0"/>
        <w:autoSpaceDN w:val="0"/>
        <w:adjustRightInd w:val="0"/>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38 - 40</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Nie. Zapisy SIWZ bez zmian.</w:t>
      </w:r>
    </w:p>
    <w:p w:rsidR="003D41EC" w:rsidRDefault="003D41EC" w:rsidP="00D30338">
      <w:pPr>
        <w:spacing w:after="0" w:line="240" w:lineRule="auto"/>
        <w:jc w:val="both"/>
        <w:rPr>
          <w:rFonts w:eastAsia="Calibri"/>
          <w:b/>
        </w:rPr>
      </w:pPr>
    </w:p>
    <w:p w:rsidR="007107F7" w:rsidRPr="00FF5905" w:rsidRDefault="007107F7" w:rsidP="00D30338">
      <w:pPr>
        <w:spacing w:after="0" w:line="240" w:lineRule="auto"/>
        <w:jc w:val="both"/>
        <w:rPr>
          <w:rFonts w:eastAsia="Calibri"/>
        </w:rPr>
      </w:pPr>
      <w:r w:rsidRPr="00D30338">
        <w:rPr>
          <w:rFonts w:eastAsia="Calibri"/>
          <w:b/>
        </w:rPr>
        <w:t>Pytanie nr 41</w:t>
      </w:r>
      <w:r w:rsidRPr="00D30338">
        <w:rPr>
          <w:rFonts w:eastAsia="Calibri"/>
        </w:rPr>
        <w:t xml:space="preserve"> –</w:t>
      </w:r>
      <w:r w:rsidRPr="002F44E7">
        <w:rPr>
          <w:rFonts w:eastAsia="Calibri"/>
          <w:b/>
        </w:rPr>
        <w:t>dotyczy pakietu nr 12</w:t>
      </w:r>
      <w:r w:rsidRPr="00FF5905">
        <w:rPr>
          <w:rFonts w:eastAsia="Calibri"/>
        </w:rPr>
        <w:t xml:space="preserve"> – czy protezy ubytków kości czaszki mogą być wykonane indywidualnie dla każdego pacjenta na podstawie danych z tomografii komputerowej ?</w:t>
      </w:r>
    </w:p>
    <w:p w:rsidR="007107F7" w:rsidRDefault="007107F7" w:rsidP="00D30338">
      <w:pPr>
        <w:spacing w:after="0" w:line="240" w:lineRule="auto"/>
        <w:jc w:val="both"/>
        <w:rPr>
          <w:rFonts w:eastAsia="Calibri"/>
        </w:rPr>
      </w:pPr>
      <w:r w:rsidRPr="00D30338">
        <w:rPr>
          <w:rFonts w:eastAsia="Calibri"/>
          <w:b/>
        </w:rPr>
        <w:t>Pytanie nr 42</w:t>
      </w:r>
      <w:r w:rsidRPr="00D30338">
        <w:rPr>
          <w:rFonts w:eastAsia="Calibri"/>
        </w:rPr>
        <w:t xml:space="preserve"> –</w:t>
      </w:r>
      <w:r w:rsidRPr="002F44E7">
        <w:rPr>
          <w:rFonts w:eastAsia="Calibri"/>
          <w:b/>
        </w:rPr>
        <w:t>dotyczy pakietu nr 12</w:t>
      </w:r>
      <w:r w:rsidRPr="00FF5905">
        <w:rPr>
          <w:rFonts w:eastAsia="Calibri"/>
        </w:rPr>
        <w:t xml:space="preserve"> – czy protezy ubytków kości czaszki mogą być wykonane z innego materiału niż CODUBIX, </w:t>
      </w:r>
      <w:proofErr w:type="spellStart"/>
      <w:r w:rsidRPr="00FF5905">
        <w:rPr>
          <w:rFonts w:eastAsia="Calibri"/>
        </w:rPr>
        <w:t>tzn</w:t>
      </w:r>
      <w:proofErr w:type="spellEnd"/>
      <w:r w:rsidRPr="00FF5905">
        <w:rPr>
          <w:rFonts w:eastAsia="Calibri"/>
        </w:rPr>
        <w:t xml:space="preserve"> z polietylenu</w:t>
      </w:r>
      <w:r w:rsidR="00D744B4">
        <w:rPr>
          <w:rFonts w:eastAsia="Calibri"/>
        </w:rPr>
        <w:t xml:space="preserve"> medycznego o wysokiej masie czą</w:t>
      </w:r>
      <w:r w:rsidRPr="00FF5905">
        <w:rPr>
          <w:rFonts w:eastAsia="Calibri"/>
        </w:rPr>
        <w:t xml:space="preserve">stkowej </w:t>
      </w:r>
      <w:r w:rsidR="00C85A3D">
        <w:rPr>
          <w:rFonts w:eastAsia="Calibri"/>
        </w:rPr>
        <w:t xml:space="preserve">                         </w:t>
      </w:r>
      <w:r w:rsidRPr="00FF5905">
        <w:rPr>
          <w:rFonts w:eastAsia="Calibri"/>
        </w:rPr>
        <w:t>( UHMW – PE) ?</w:t>
      </w:r>
    </w:p>
    <w:p w:rsidR="00D30338" w:rsidRDefault="00D30338" w:rsidP="00D30338">
      <w:pPr>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41 - 42</w:t>
      </w:r>
      <w:r w:rsidRPr="00843627">
        <w:rPr>
          <w:rFonts w:cs="Times New Roman"/>
          <w:b/>
          <w:sz w:val="22"/>
        </w:rPr>
        <w:t>:</w:t>
      </w:r>
      <w:r>
        <w:rPr>
          <w:rFonts w:cs="Times New Roman"/>
          <w:b/>
          <w:sz w:val="22"/>
        </w:rPr>
        <w:t xml:space="preserve"> </w:t>
      </w:r>
      <w:r w:rsidRPr="00843627">
        <w:rPr>
          <w:rFonts w:cs="Times New Roman"/>
          <w:b/>
          <w:sz w:val="22"/>
        </w:rPr>
        <w:t xml:space="preserve"> </w:t>
      </w:r>
      <w:r w:rsidR="003D41EC">
        <w:rPr>
          <w:rFonts w:cs="Times New Roman"/>
          <w:b/>
          <w:sz w:val="22"/>
        </w:rPr>
        <w:t>Zapisy SIWZ bez zmian.</w:t>
      </w:r>
    </w:p>
    <w:p w:rsidR="00D30338" w:rsidRPr="00FF5905" w:rsidRDefault="00D30338" w:rsidP="00D30338">
      <w:pPr>
        <w:spacing w:after="0" w:line="240" w:lineRule="auto"/>
        <w:jc w:val="both"/>
        <w:rPr>
          <w:rFonts w:eastAsia="Calibri"/>
        </w:rPr>
      </w:pPr>
    </w:p>
    <w:p w:rsidR="003D41EC" w:rsidRDefault="007107F7" w:rsidP="003D41EC">
      <w:pPr>
        <w:spacing w:after="0" w:line="240" w:lineRule="auto"/>
        <w:jc w:val="both"/>
        <w:rPr>
          <w:rFonts w:eastAsia="Calibri"/>
        </w:rPr>
      </w:pPr>
      <w:r w:rsidRPr="003D41EC">
        <w:rPr>
          <w:rFonts w:eastAsia="Calibri"/>
          <w:b/>
        </w:rPr>
        <w:t>Pytanie nr 43 –dotyczy pakietu nr 12</w:t>
      </w:r>
      <w:r w:rsidRPr="003D41EC">
        <w:rPr>
          <w:rFonts w:eastAsia="Calibri"/>
        </w:rPr>
        <w:t xml:space="preserve"> – czy zamawiający dopuszcza czas realizacji zamówienia do 30 dni kalendarzowych od chwili potwierdzenia ostatecznego projektu implantu przez l</w:t>
      </w:r>
      <w:r w:rsidR="00D744B4" w:rsidRPr="003D41EC">
        <w:rPr>
          <w:rFonts w:eastAsia="Calibri"/>
        </w:rPr>
        <w:t>e</w:t>
      </w:r>
      <w:r w:rsidRPr="003D41EC">
        <w:rPr>
          <w:rFonts w:eastAsia="Calibri"/>
        </w:rPr>
        <w:t>karza prowadzącego ?</w:t>
      </w:r>
    </w:p>
    <w:p w:rsidR="003D41EC" w:rsidRPr="003D41EC" w:rsidRDefault="003D41EC" w:rsidP="003D41EC">
      <w:pPr>
        <w:spacing w:after="0" w:line="240" w:lineRule="auto"/>
        <w:jc w:val="both"/>
        <w:rPr>
          <w:rFonts w:cs="Times New Roman"/>
          <w:b/>
          <w:sz w:val="22"/>
        </w:rPr>
      </w:pPr>
      <w:r w:rsidRPr="003D41EC">
        <w:rPr>
          <w:rFonts w:cs="Times New Roman"/>
          <w:b/>
          <w:sz w:val="22"/>
        </w:rPr>
        <w:t>Odpowiedź na pytanie nr</w:t>
      </w:r>
      <w:r>
        <w:rPr>
          <w:rFonts w:cs="Times New Roman"/>
          <w:b/>
          <w:sz w:val="22"/>
        </w:rPr>
        <w:t xml:space="preserve"> 43</w:t>
      </w:r>
      <w:r w:rsidRPr="003D41EC">
        <w:rPr>
          <w:rFonts w:cs="Times New Roman"/>
          <w:b/>
          <w:sz w:val="22"/>
        </w:rPr>
        <w:t>:  Zapisy SIWZ bez zmian..</w:t>
      </w:r>
    </w:p>
    <w:p w:rsidR="003D41EC" w:rsidRDefault="003D41EC" w:rsidP="003D41EC">
      <w:pPr>
        <w:spacing w:after="0" w:line="240" w:lineRule="auto"/>
        <w:jc w:val="both"/>
        <w:rPr>
          <w:rFonts w:eastAsia="Calibri"/>
          <w:b/>
        </w:rPr>
      </w:pPr>
    </w:p>
    <w:p w:rsidR="007107F7" w:rsidRDefault="007107F7" w:rsidP="003D41EC">
      <w:pPr>
        <w:spacing w:after="0" w:line="240" w:lineRule="auto"/>
        <w:jc w:val="both"/>
        <w:rPr>
          <w:rFonts w:eastAsia="Calibri"/>
        </w:rPr>
      </w:pPr>
      <w:r w:rsidRPr="003D41EC">
        <w:rPr>
          <w:rFonts w:eastAsia="Calibri"/>
          <w:b/>
        </w:rPr>
        <w:t>Pytanie nr 44 –dotyczy pakietu nr 12-</w:t>
      </w:r>
      <w:r w:rsidRPr="003D41EC">
        <w:rPr>
          <w:rFonts w:eastAsia="Calibri"/>
        </w:rPr>
        <w:t xml:space="preserve"> czy Zamawiający dopuszcza wydłużenie czasu wymiany wadliwego implantu i dostarczenia nowego indywidualnego implantu na podstawie wcześniej ustalonego projektu do </w:t>
      </w:r>
      <w:r w:rsidR="00FF5905" w:rsidRPr="003D41EC">
        <w:rPr>
          <w:rFonts w:eastAsia="Calibri"/>
        </w:rPr>
        <w:t>10 dni roboczych ?</w:t>
      </w:r>
    </w:p>
    <w:p w:rsidR="003D41EC" w:rsidRDefault="003D41EC" w:rsidP="003D41EC">
      <w:pPr>
        <w:spacing w:after="0" w:line="240" w:lineRule="auto"/>
        <w:jc w:val="both"/>
        <w:rPr>
          <w:rFonts w:cs="Times New Roman"/>
          <w:b/>
          <w:sz w:val="22"/>
        </w:rPr>
      </w:pPr>
      <w:r w:rsidRPr="00843627">
        <w:rPr>
          <w:rFonts w:cs="Times New Roman"/>
          <w:b/>
          <w:sz w:val="22"/>
        </w:rPr>
        <w:t>Odpowiedź na pytanie nr</w:t>
      </w:r>
      <w:r>
        <w:rPr>
          <w:rFonts w:cs="Times New Roman"/>
          <w:b/>
          <w:sz w:val="22"/>
        </w:rPr>
        <w:t xml:space="preserve"> 44</w:t>
      </w:r>
      <w:r w:rsidRPr="00843627">
        <w:rPr>
          <w:rFonts w:cs="Times New Roman"/>
          <w:b/>
          <w:sz w:val="22"/>
        </w:rPr>
        <w:t>:</w:t>
      </w:r>
      <w:r>
        <w:rPr>
          <w:rFonts w:cs="Times New Roman"/>
          <w:b/>
          <w:sz w:val="22"/>
        </w:rPr>
        <w:t xml:space="preserve"> </w:t>
      </w:r>
      <w:r w:rsidRPr="00843627">
        <w:rPr>
          <w:rFonts w:cs="Times New Roman"/>
          <w:b/>
          <w:sz w:val="22"/>
        </w:rPr>
        <w:t xml:space="preserve"> </w:t>
      </w:r>
      <w:r>
        <w:rPr>
          <w:rFonts w:cs="Times New Roman"/>
          <w:b/>
          <w:sz w:val="22"/>
        </w:rPr>
        <w:t>Zapisy SIWZ bez zmian..</w:t>
      </w:r>
    </w:p>
    <w:p w:rsidR="003D41EC" w:rsidRDefault="003D41EC" w:rsidP="00D91036">
      <w:pPr>
        <w:tabs>
          <w:tab w:val="left" w:pos="2835"/>
          <w:tab w:val="left" w:pos="6804"/>
        </w:tabs>
        <w:spacing w:after="0" w:line="240" w:lineRule="auto"/>
        <w:ind w:firstLine="709"/>
        <w:rPr>
          <w:rFonts w:cs="Times New Roman"/>
          <w:b/>
          <w:i/>
          <w:color w:val="000000"/>
          <w:sz w:val="22"/>
          <w:szCs w:val="24"/>
          <w:u w:val="single"/>
        </w:rPr>
      </w:pPr>
    </w:p>
    <w:p w:rsidR="003D41EC" w:rsidRDefault="003D41EC" w:rsidP="00D91036">
      <w:pPr>
        <w:tabs>
          <w:tab w:val="left" w:pos="2835"/>
          <w:tab w:val="left" w:pos="6804"/>
        </w:tabs>
        <w:spacing w:after="0" w:line="240" w:lineRule="auto"/>
        <w:ind w:firstLine="709"/>
        <w:rPr>
          <w:rFonts w:cs="Times New Roman"/>
          <w:b/>
          <w:i/>
          <w:color w:val="000000"/>
          <w:sz w:val="22"/>
          <w:szCs w:val="24"/>
          <w:u w:val="single"/>
        </w:rPr>
      </w:pPr>
    </w:p>
    <w:p w:rsidR="00D91036" w:rsidRPr="005F14B7" w:rsidRDefault="00D91036" w:rsidP="00D91036">
      <w:pPr>
        <w:tabs>
          <w:tab w:val="left" w:pos="2835"/>
          <w:tab w:val="left" w:pos="6804"/>
        </w:tabs>
        <w:spacing w:after="0" w:line="240" w:lineRule="auto"/>
        <w:ind w:firstLine="709"/>
        <w:rPr>
          <w:rFonts w:cs="Times New Roman"/>
          <w:b/>
          <w:i/>
          <w:color w:val="000000"/>
          <w:sz w:val="22"/>
          <w:szCs w:val="24"/>
          <w:u w:val="single"/>
        </w:rPr>
      </w:pPr>
      <w:r w:rsidRPr="005F14B7">
        <w:rPr>
          <w:rFonts w:cs="Times New Roman"/>
          <w:b/>
          <w:i/>
          <w:color w:val="000000"/>
          <w:sz w:val="22"/>
          <w:szCs w:val="24"/>
          <w:u w:val="single"/>
        </w:rPr>
        <w:t xml:space="preserve">Wykonawca zobowiązany jest do naniesienia dokonanych zmian w treści oferty. </w:t>
      </w:r>
    </w:p>
    <w:p w:rsidR="00D91036" w:rsidRPr="005F14B7" w:rsidRDefault="00D91036" w:rsidP="00D91036">
      <w:pPr>
        <w:pStyle w:val="NormalnyWeb"/>
        <w:shd w:val="clear" w:color="auto" w:fill="FFFFFF"/>
        <w:spacing w:before="0" w:beforeAutospacing="0" w:after="0" w:afterAutospacing="0"/>
        <w:ind w:firstLine="708"/>
        <w:jc w:val="both"/>
        <w:rPr>
          <w:sz w:val="22"/>
        </w:rPr>
      </w:pPr>
      <w:r w:rsidRPr="005F14B7">
        <w:rPr>
          <w:b/>
          <w:i/>
          <w:color w:val="000000"/>
          <w:sz w:val="22"/>
          <w:u w:val="single"/>
        </w:rP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D91036" w:rsidRPr="00635B2E" w:rsidRDefault="00D91036" w:rsidP="00D91036">
      <w:pPr>
        <w:tabs>
          <w:tab w:val="left" w:pos="2835"/>
          <w:tab w:val="left" w:pos="6804"/>
        </w:tabs>
        <w:spacing w:after="0" w:line="240" w:lineRule="auto"/>
        <w:ind w:firstLine="6"/>
        <w:jc w:val="center"/>
        <w:rPr>
          <w:rFonts w:cs="Times New Roman"/>
          <w:i/>
          <w:szCs w:val="24"/>
        </w:rPr>
      </w:pPr>
      <w:r w:rsidRPr="00635B2E">
        <w:rPr>
          <w:rFonts w:cs="Times New Roman"/>
          <w:i/>
          <w:szCs w:val="24"/>
        </w:rPr>
        <w:tab/>
        <w:t xml:space="preserve">                                                                                 </w:t>
      </w:r>
    </w:p>
    <w:p w:rsidR="00D91036" w:rsidRPr="00C60782" w:rsidRDefault="00D91036" w:rsidP="00D91036">
      <w:pPr>
        <w:pStyle w:val="Tekstpodstawowy"/>
        <w:ind w:firstLine="6"/>
        <w:jc w:val="right"/>
        <w:rPr>
          <w:color w:val="FFFFFF" w:themeColor="background1"/>
          <w:sz w:val="24"/>
          <w:szCs w:val="24"/>
        </w:rPr>
      </w:pPr>
      <w:bookmarkStart w:id="0" w:name="_GoBack"/>
      <w:r w:rsidRPr="00C60782">
        <w:rPr>
          <w:color w:val="FFFFFF" w:themeColor="background1"/>
          <w:sz w:val="24"/>
          <w:szCs w:val="24"/>
        </w:rPr>
        <w:t>...............................................................</w:t>
      </w:r>
    </w:p>
    <w:p w:rsidR="00D91036" w:rsidRPr="00C60782" w:rsidRDefault="00D91036" w:rsidP="00D91036">
      <w:pPr>
        <w:tabs>
          <w:tab w:val="left" w:pos="2835"/>
          <w:tab w:val="left" w:pos="6804"/>
        </w:tabs>
        <w:spacing w:after="0" w:line="240" w:lineRule="auto"/>
        <w:ind w:firstLine="6"/>
        <w:jc w:val="center"/>
        <w:rPr>
          <w:rFonts w:cs="Times New Roman"/>
          <w:i/>
          <w:color w:val="FFFFFF" w:themeColor="background1"/>
          <w:sz w:val="18"/>
          <w:szCs w:val="18"/>
        </w:rPr>
      </w:pPr>
      <w:r w:rsidRPr="00C60782">
        <w:rPr>
          <w:rFonts w:cs="Times New Roman"/>
          <w:i/>
          <w:color w:val="FFFFFF" w:themeColor="background1"/>
          <w:szCs w:val="24"/>
        </w:rPr>
        <w:tab/>
      </w:r>
      <w:r w:rsidRPr="00C60782">
        <w:rPr>
          <w:rFonts w:cs="Times New Roman"/>
          <w:i/>
          <w:color w:val="FFFFFF" w:themeColor="background1"/>
          <w:sz w:val="18"/>
          <w:szCs w:val="18"/>
        </w:rPr>
        <w:t xml:space="preserve">                                                                       (podpis i pieczęć Kierownika Zamawiającego</w:t>
      </w:r>
    </w:p>
    <w:p w:rsidR="00D91036" w:rsidRPr="00C60782" w:rsidRDefault="00D91036" w:rsidP="00D91036">
      <w:pPr>
        <w:pStyle w:val="Tekstpodstawowy"/>
        <w:ind w:firstLine="6"/>
        <w:jc w:val="center"/>
        <w:rPr>
          <w:i/>
          <w:color w:val="FFFFFF" w:themeColor="background1"/>
          <w:sz w:val="18"/>
          <w:szCs w:val="18"/>
        </w:rPr>
      </w:pPr>
      <w:r w:rsidRPr="00C60782">
        <w:rPr>
          <w:i/>
          <w:color w:val="FFFFFF" w:themeColor="background1"/>
          <w:sz w:val="18"/>
          <w:szCs w:val="18"/>
        </w:rPr>
        <w:t xml:space="preserve">                                                                                                                                   lub osoby upoważnionej</w:t>
      </w:r>
    </w:p>
    <w:p w:rsidR="003D41EC" w:rsidRPr="00C60782" w:rsidRDefault="003D41EC" w:rsidP="00D91036">
      <w:pPr>
        <w:pStyle w:val="Tekstpodstawowy"/>
        <w:ind w:firstLine="6"/>
        <w:jc w:val="center"/>
        <w:rPr>
          <w:i/>
          <w:color w:val="FFFFFF" w:themeColor="background1"/>
          <w:sz w:val="18"/>
          <w:szCs w:val="18"/>
        </w:rPr>
      </w:pPr>
    </w:p>
    <w:p w:rsidR="00D91036" w:rsidRPr="00C60782" w:rsidRDefault="00D91036" w:rsidP="00D91036">
      <w:pPr>
        <w:spacing w:after="0" w:line="240" w:lineRule="auto"/>
        <w:jc w:val="both"/>
        <w:rPr>
          <w:rFonts w:cs="Times New Roman"/>
          <w:b/>
          <w:color w:val="FFFFFF" w:themeColor="background1"/>
          <w:szCs w:val="24"/>
          <w:u w:val="single"/>
        </w:rPr>
      </w:pPr>
      <w:r w:rsidRPr="00C60782">
        <w:rPr>
          <w:rFonts w:cs="Times New Roman"/>
          <w:b/>
          <w:color w:val="FFFFFF" w:themeColor="background1"/>
          <w:szCs w:val="24"/>
          <w:u w:val="single"/>
        </w:rPr>
        <w:t>Podpisy członków komisji:</w:t>
      </w:r>
    </w:p>
    <w:p w:rsidR="00D91036" w:rsidRPr="00C60782" w:rsidRDefault="00D91036" w:rsidP="00D91036">
      <w:pPr>
        <w:spacing w:after="0" w:line="240" w:lineRule="auto"/>
        <w:jc w:val="both"/>
        <w:rPr>
          <w:rFonts w:cs="Times New Roman"/>
          <w:b/>
          <w:color w:val="FFFFFF" w:themeColor="background1"/>
          <w:szCs w:val="24"/>
          <w:u w:val="single"/>
        </w:rPr>
      </w:pPr>
    </w:p>
    <w:tbl>
      <w:tblPr>
        <w:tblW w:w="0" w:type="auto"/>
        <w:tblLook w:val="04A0" w:firstRow="1" w:lastRow="0" w:firstColumn="1" w:lastColumn="0" w:noHBand="0" w:noVBand="1"/>
      </w:tblPr>
      <w:tblGrid>
        <w:gridCol w:w="416"/>
        <w:gridCol w:w="4755"/>
        <w:gridCol w:w="4137"/>
      </w:tblGrid>
      <w:tr w:rsidR="00C60782" w:rsidRPr="00C60782" w:rsidTr="00D91036">
        <w:trPr>
          <w:trHeight w:val="546"/>
        </w:trPr>
        <w:tc>
          <w:tcPr>
            <w:tcW w:w="416" w:type="dxa"/>
            <w:shd w:val="clear" w:color="auto" w:fill="auto"/>
          </w:tcPr>
          <w:p w:rsidR="00D91036" w:rsidRPr="00C60782" w:rsidRDefault="00D91036" w:rsidP="001B50BB">
            <w:pPr>
              <w:jc w:val="center"/>
              <w:rPr>
                <w:rFonts w:cs="Times New Roman"/>
                <w:color w:val="FFFFFF" w:themeColor="background1"/>
                <w:sz w:val="20"/>
                <w:szCs w:val="20"/>
              </w:rPr>
            </w:pPr>
            <w:r w:rsidRPr="00C60782">
              <w:rPr>
                <w:rFonts w:cs="Times New Roman"/>
                <w:color w:val="FFFFFF" w:themeColor="background1"/>
                <w:sz w:val="20"/>
                <w:szCs w:val="20"/>
              </w:rPr>
              <w:t>1.</w:t>
            </w:r>
          </w:p>
        </w:tc>
        <w:tc>
          <w:tcPr>
            <w:tcW w:w="4755" w:type="dxa"/>
            <w:shd w:val="clear" w:color="auto" w:fill="auto"/>
          </w:tcPr>
          <w:p w:rsidR="00D91036" w:rsidRPr="00C60782" w:rsidRDefault="00D91036" w:rsidP="001B50BB">
            <w:pPr>
              <w:rPr>
                <w:rFonts w:cs="Times New Roman"/>
                <w:b/>
                <w:color w:val="FFFFFF" w:themeColor="background1"/>
                <w:sz w:val="20"/>
                <w:szCs w:val="20"/>
              </w:rPr>
            </w:pPr>
            <w:r w:rsidRPr="00C60782">
              <w:rPr>
                <w:rFonts w:cs="Times New Roman"/>
                <w:color w:val="FFFFFF" w:themeColor="background1"/>
                <w:sz w:val="20"/>
                <w:szCs w:val="20"/>
              </w:rPr>
              <w:t>Zastępca Przewodniczącego– Grzegorz Jędrzejczyk</w:t>
            </w:r>
          </w:p>
        </w:tc>
        <w:tc>
          <w:tcPr>
            <w:tcW w:w="4137" w:type="dxa"/>
            <w:shd w:val="clear" w:color="auto" w:fill="auto"/>
            <w:vAlign w:val="center"/>
          </w:tcPr>
          <w:p w:rsidR="00D91036" w:rsidRPr="00C60782" w:rsidRDefault="00D91036" w:rsidP="003E6025">
            <w:pPr>
              <w:rPr>
                <w:rFonts w:cs="Times New Roman"/>
                <w:b/>
                <w:color w:val="FFFFFF" w:themeColor="background1"/>
                <w:sz w:val="20"/>
                <w:szCs w:val="20"/>
              </w:rPr>
            </w:pPr>
            <w:r w:rsidRPr="00C60782">
              <w:rPr>
                <w:rFonts w:cs="Times New Roman"/>
                <w:b/>
                <w:color w:val="FFFFFF" w:themeColor="background1"/>
                <w:sz w:val="20"/>
                <w:szCs w:val="20"/>
              </w:rPr>
              <w:t>………………………………..</w:t>
            </w:r>
          </w:p>
        </w:tc>
      </w:tr>
      <w:tr w:rsidR="00C60782" w:rsidRPr="00C60782" w:rsidTr="00D91036">
        <w:trPr>
          <w:trHeight w:val="529"/>
        </w:trPr>
        <w:tc>
          <w:tcPr>
            <w:tcW w:w="416" w:type="dxa"/>
            <w:shd w:val="clear" w:color="auto" w:fill="auto"/>
          </w:tcPr>
          <w:p w:rsidR="00D91036" w:rsidRPr="00C60782" w:rsidRDefault="00D91036" w:rsidP="001B50BB">
            <w:pPr>
              <w:jc w:val="center"/>
              <w:rPr>
                <w:rFonts w:cs="Times New Roman"/>
                <w:color w:val="FFFFFF" w:themeColor="background1"/>
                <w:sz w:val="20"/>
                <w:szCs w:val="20"/>
              </w:rPr>
            </w:pPr>
            <w:r w:rsidRPr="00C60782">
              <w:rPr>
                <w:rFonts w:cs="Times New Roman"/>
                <w:color w:val="FFFFFF" w:themeColor="background1"/>
                <w:sz w:val="20"/>
                <w:szCs w:val="20"/>
              </w:rPr>
              <w:t>2</w:t>
            </w:r>
          </w:p>
        </w:tc>
        <w:tc>
          <w:tcPr>
            <w:tcW w:w="4755" w:type="dxa"/>
            <w:shd w:val="clear" w:color="auto" w:fill="auto"/>
          </w:tcPr>
          <w:p w:rsidR="00D91036" w:rsidRPr="00C60782" w:rsidRDefault="00D91036" w:rsidP="00843627">
            <w:pPr>
              <w:rPr>
                <w:rFonts w:cs="Times New Roman"/>
                <w:color w:val="FFFFFF" w:themeColor="background1"/>
                <w:sz w:val="20"/>
                <w:szCs w:val="20"/>
              </w:rPr>
            </w:pPr>
            <w:r w:rsidRPr="00C60782">
              <w:rPr>
                <w:rFonts w:cs="Times New Roman"/>
                <w:color w:val="FFFFFF" w:themeColor="background1"/>
                <w:sz w:val="20"/>
                <w:szCs w:val="20"/>
              </w:rPr>
              <w:t xml:space="preserve">Członek – </w:t>
            </w:r>
            <w:r w:rsidR="00843627" w:rsidRPr="00C60782">
              <w:rPr>
                <w:rFonts w:cs="Times New Roman"/>
                <w:color w:val="FFFFFF" w:themeColor="background1"/>
                <w:sz w:val="20"/>
                <w:szCs w:val="20"/>
              </w:rPr>
              <w:t xml:space="preserve">Bogdan  </w:t>
            </w:r>
            <w:proofErr w:type="spellStart"/>
            <w:r w:rsidR="00843627" w:rsidRPr="00C60782">
              <w:rPr>
                <w:rFonts w:cs="Times New Roman"/>
                <w:color w:val="FFFFFF" w:themeColor="background1"/>
                <w:sz w:val="20"/>
                <w:szCs w:val="20"/>
              </w:rPr>
              <w:t>Czapiga</w:t>
            </w:r>
            <w:proofErr w:type="spellEnd"/>
          </w:p>
        </w:tc>
        <w:tc>
          <w:tcPr>
            <w:tcW w:w="4137" w:type="dxa"/>
            <w:shd w:val="clear" w:color="auto" w:fill="auto"/>
          </w:tcPr>
          <w:p w:rsidR="00D91036" w:rsidRPr="00C60782" w:rsidRDefault="00D91036">
            <w:pPr>
              <w:rPr>
                <w:color w:val="FFFFFF" w:themeColor="background1"/>
              </w:rPr>
            </w:pPr>
            <w:r w:rsidRPr="00C60782">
              <w:rPr>
                <w:rFonts w:cs="Times New Roman"/>
                <w:b/>
                <w:color w:val="FFFFFF" w:themeColor="background1"/>
                <w:sz w:val="20"/>
                <w:szCs w:val="20"/>
              </w:rPr>
              <w:t>………………………………..</w:t>
            </w:r>
          </w:p>
        </w:tc>
      </w:tr>
      <w:tr w:rsidR="00C60782" w:rsidRPr="00C60782" w:rsidTr="00D91036">
        <w:trPr>
          <w:trHeight w:val="529"/>
        </w:trPr>
        <w:tc>
          <w:tcPr>
            <w:tcW w:w="416" w:type="dxa"/>
            <w:shd w:val="clear" w:color="auto" w:fill="auto"/>
          </w:tcPr>
          <w:p w:rsidR="00D91036" w:rsidRPr="00C60782" w:rsidRDefault="00D91036" w:rsidP="001B50BB">
            <w:pPr>
              <w:jc w:val="center"/>
              <w:rPr>
                <w:rFonts w:cs="Times New Roman"/>
                <w:color w:val="FFFFFF" w:themeColor="background1"/>
                <w:sz w:val="20"/>
                <w:szCs w:val="20"/>
              </w:rPr>
            </w:pPr>
            <w:r w:rsidRPr="00C60782">
              <w:rPr>
                <w:rFonts w:cs="Times New Roman"/>
                <w:color w:val="FFFFFF" w:themeColor="background1"/>
                <w:sz w:val="20"/>
                <w:szCs w:val="20"/>
              </w:rPr>
              <w:t>3</w:t>
            </w:r>
          </w:p>
        </w:tc>
        <w:tc>
          <w:tcPr>
            <w:tcW w:w="4755" w:type="dxa"/>
            <w:shd w:val="clear" w:color="auto" w:fill="auto"/>
          </w:tcPr>
          <w:p w:rsidR="00D91036" w:rsidRPr="00C60782" w:rsidRDefault="00D91036" w:rsidP="00843627">
            <w:pPr>
              <w:rPr>
                <w:rFonts w:cs="Times New Roman"/>
                <w:color w:val="FFFFFF" w:themeColor="background1"/>
                <w:sz w:val="20"/>
                <w:szCs w:val="20"/>
              </w:rPr>
            </w:pPr>
            <w:r w:rsidRPr="00C60782">
              <w:rPr>
                <w:rFonts w:cs="Times New Roman"/>
                <w:color w:val="FFFFFF" w:themeColor="background1"/>
                <w:sz w:val="20"/>
                <w:szCs w:val="20"/>
              </w:rPr>
              <w:t xml:space="preserve">Członek – </w:t>
            </w:r>
            <w:r w:rsidR="00843627" w:rsidRPr="00C60782">
              <w:rPr>
                <w:rFonts w:cs="Times New Roman"/>
                <w:color w:val="FFFFFF" w:themeColor="background1"/>
                <w:sz w:val="20"/>
                <w:szCs w:val="20"/>
              </w:rPr>
              <w:t>Urszula Tatarek</w:t>
            </w:r>
          </w:p>
        </w:tc>
        <w:tc>
          <w:tcPr>
            <w:tcW w:w="4137" w:type="dxa"/>
            <w:shd w:val="clear" w:color="auto" w:fill="auto"/>
          </w:tcPr>
          <w:p w:rsidR="00D91036" w:rsidRPr="00C60782" w:rsidRDefault="00D91036">
            <w:pPr>
              <w:rPr>
                <w:color w:val="FFFFFF" w:themeColor="background1"/>
              </w:rPr>
            </w:pPr>
            <w:r w:rsidRPr="00C60782">
              <w:rPr>
                <w:rFonts w:cs="Times New Roman"/>
                <w:b/>
                <w:color w:val="FFFFFF" w:themeColor="background1"/>
                <w:sz w:val="20"/>
                <w:szCs w:val="20"/>
              </w:rPr>
              <w:t>………………………………..</w:t>
            </w:r>
          </w:p>
        </w:tc>
      </w:tr>
      <w:tr w:rsidR="00C60782" w:rsidRPr="00C60782" w:rsidTr="00D91036">
        <w:trPr>
          <w:trHeight w:val="529"/>
        </w:trPr>
        <w:tc>
          <w:tcPr>
            <w:tcW w:w="416" w:type="dxa"/>
            <w:shd w:val="clear" w:color="auto" w:fill="auto"/>
          </w:tcPr>
          <w:p w:rsidR="00D91036" w:rsidRPr="00C60782" w:rsidRDefault="00D91036" w:rsidP="001B50BB">
            <w:pPr>
              <w:jc w:val="center"/>
              <w:rPr>
                <w:rFonts w:cs="Times New Roman"/>
                <w:color w:val="FFFFFF" w:themeColor="background1"/>
                <w:sz w:val="20"/>
                <w:szCs w:val="20"/>
              </w:rPr>
            </w:pPr>
            <w:r w:rsidRPr="00C60782">
              <w:rPr>
                <w:rFonts w:cs="Times New Roman"/>
                <w:color w:val="FFFFFF" w:themeColor="background1"/>
                <w:sz w:val="20"/>
                <w:szCs w:val="20"/>
              </w:rPr>
              <w:t>4</w:t>
            </w:r>
          </w:p>
        </w:tc>
        <w:tc>
          <w:tcPr>
            <w:tcW w:w="4755" w:type="dxa"/>
            <w:shd w:val="clear" w:color="auto" w:fill="auto"/>
          </w:tcPr>
          <w:p w:rsidR="00D91036" w:rsidRPr="00C60782" w:rsidRDefault="00D91036" w:rsidP="003E6025">
            <w:pPr>
              <w:rPr>
                <w:rFonts w:cs="Times New Roman"/>
                <w:color w:val="FFFFFF" w:themeColor="background1"/>
                <w:sz w:val="20"/>
                <w:szCs w:val="20"/>
              </w:rPr>
            </w:pPr>
            <w:r w:rsidRPr="00C60782">
              <w:rPr>
                <w:rFonts w:cs="Times New Roman"/>
                <w:color w:val="FFFFFF" w:themeColor="background1"/>
                <w:sz w:val="20"/>
                <w:szCs w:val="20"/>
              </w:rPr>
              <w:t xml:space="preserve">Członek – </w:t>
            </w:r>
            <w:r w:rsidR="003E6025" w:rsidRPr="00C60782">
              <w:rPr>
                <w:rFonts w:cs="Times New Roman"/>
                <w:color w:val="FFFFFF" w:themeColor="background1"/>
                <w:sz w:val="20"/>
                <w:szCs w:val="20"/>
              </w:rPr>
              <w:t>Agnieszka Mikulska</w:t>
            </w:r>
          </w:p>
        </w:tc>
        <w:tc>
          <w:tcPr>
            <w:tcW w:w="4137" w:type="dxa"/>
            <w:shd w:val="clear" w:color="auto" w:fill="auto"/>
          </w:tcPr>
          <w:p w:rsidR="00D91036" w:rsidRPr="00C60782" w:rsidRDefault="00D91036">
            <w:pPr>
              <w:rPr>
                <w:color w:val="FFFFFF" w:themeColor="background1"/>
              </w:rPr>
            </w:pPr>
            <w:r w:rsidRPr="00C60782">
              <w:rPr>
                <w:rFonts w:cs="Times New Roman"/>
                <w:b/>
                <w:color w:val="FFFFFF" w:themeColor="background1"/>
                <w:sz w:val="20"/>
                <w:szCs w:val="20"/>
              </w:rPr>
              <w:t>………………………………..</w:t>
            </w:r>
          </w:p>
        </w:tc>
      </w:tr>
      <w:tr w:rsidR="00C60782" w:rsidRPr="00C60782" w:rsidTr="00D91036">
        <w:trPr>
          <w:trHeight w:val="524"/>
        </w:trPr>
        <w:tc>
          <w:tcPr>
            <w:tcW w:w="416" w:type="dxa"/>
            <w:shd w:val="clear" w:color="auto" w:fill="auto"/>
          </w:tcPr>
          <w:p w:rsidR="00D91036" w:rsidRPr="00C60782" w:rsidRDefault="00D91036" w:rsidP="001B50BB">
            <w:pPr>
              <w:jc w:val="center"/>
              <w:rPr>
                <w:rFonts w:cs="Times New Roman"/>
                <w:color w:val="FFFFFF" w:themeColor="background1"/>
                <w:sz w:val="20"/>
                <w:szCs w:val="20"/>
              </w:rPr>
            </w:pPr>
            <w:r w:rsidRPr="00C60782">
              <w:rPr>
                <w:rFonts w:cs="Times New Roman"/>
                <w:color w:val="FFFFFF" w:themeColor="background1"/>
                <w:sz w:val="20"/>
                <w:szCs w:val="20"/>
              </w:rPr>
              <w:t>8</w:t>
            </w:r>
          </w:p>
        </w:tc>
        <w:tc>
          <w:tcPr>
            <w:tcW w:w="4755" w:type="dxa"/>
            <w:shd w:val="clear" w:color="auto" w:fill="auto"/>
          </w:tcPr>
          <w:p w:rsidR="00D91036" w:rsidRPr="00C60782" w:rsidRDefault="00D91036" w:rsidP="00292ACF">
            <w:pPr>
              <w:rPr>
                <w:rFonts w:cs="Times New Roman"/>
                <w:color w:val="FFFFFF" w:themeColor="background1"/>
                <w:sz w:val="20"/>
                <w:szCs w:val="20"/>
              </w:rPr>
            </w:pPr>
            <w:r w:rsidRPr="00C60782">
              <w:rPr>
                <w:rFonts w:cs="Times New Roman"/>
                <w:color w:val="FFFFFF" w:themeColor="background1"/>
                <w:sz w:val="20"/>
                <w:szCs w:val="20"/>
              </w:rPr>
              <w:t>Sekretarz – Agnieszka Stanisławska</w:t>
            </w:r>
          </w:p>
        </w:tc>
        <w:tc>
          <w:tcPr>
            <w:tcW w:w="4137" w:type="dxa"/>
            <w:shd w:val="clear" w:color="auto" w:fill="auto"/>
          </w:tcPr>
          <w:p w:rsidR="00D91036" w:rsidRPr="00C60782" w:rsidRDefault="00D91036">
            <w:pPr>
              <w:rPr>
                <w:color w:val="FFFFFF" w:themeColor="background1"/>
              </w:rPr>
            </w:pPr>
            <w:r w:rsidRPr="00C60782">
              <w:rPr>
                <w:rFonts w:cs="Times New Roman"/>
                <w:b/>
                <w:color w:val="FFFFFF" w:themeColor="background1"/>
                <w:sz w:val="20"/>
                <w:szCs w:val="20"/>
              </w:rPr>
              <w:t>………………………………..</w:t>
            </w:r>
          </w:p>
        </w:tc>
      </w:tr>
      <w:bookmarkEnd w:id="0"/>
    </w:tbl>
    <w:p w:rsidR="00D91036" w:rsidRPr="00635B2E" w:rsidRDefault="00D91036" w:rsidP="00D91036">
      <w:pPr>
        <w:spacing w:after="0" w:line="240" w:lineRule="auto"/>
        <w:jc w:val="right"/>
        <w:rPr>
          <w:rFonts w:eastAsia="Times New Roman" w:cs="Times New Roman"/>
          <w:szCs w:val="24"/>
          <w:lang w:eastAsia="pl-PL"/>
        </w:rPr>
      </w:pPr>
    </w:p>
    <w:p w:rsidR="00D91036" w:rsidRDefault="00D91036"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p w:rsidR="00843627" w:rsidRDefault="00843627" w:rsidP="00B63758">
      <w:pPr>
        <w:autoSpaceDE w:val="0"/>
        <w:autoSpaceDN w:val="0"/>
        <w:adjustRightInd w:val="0"/>
        <w:spacing w:after="0" w:line="240" w:lineRule="auto"/>
        <w:jc w:val="both"/>
        <w:rPr>
          <w:rFonts w:cs="Times New Roman"/>
          <w:b/>
          <w:sz w:val="22"/>
        </w:rPr>
      </w:pPr>
    </w:p>
    <w:sectPr w:rsidR="00843627" w:rsidSect="00713B51">
      <w:footerReference w:type="default" r:id="rId10"/>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E1" w:rsidRDefault="009038E1" w:rsidP="00337FD8">
      <w:pPr>
        <w:spacing w:after="0" w:line="240" w:lineRule="auto"/>
      </w:pPr>
      <w:r>
        <w:separator/>
      </w:r>
    </w:p>
  </w:endnote>
  <w:endnote w:type="continuationSeparator" w:id="0">
    <w:p w:rsidR="009038E1" w:rsidRDefault="009038E1" w:rsidP="003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E9" w:rsidRPr="005F14B7" w:rsidRDefault="005F14B7" w:rsidP="005F14B7">
    <w:pPr>
      <w:pStyle w:val="Stopka"/>
      <w:tabs>
        <w:tab w:val="left" w:pos="1276"/>
      </w:tabs>
      <w:rPr>
        <w:rFonts w:cs="Times New Roman"/>
        <w:sz w:val="18"/>
        <w:szCs w:val="16"/>
      </w:rPr>
    </w:pPr>
    <w:r w:rsidRPr="005F14B7">
      <w:rPr>
        <w:rFonts w:cs="Times New Roman"/>
        <w:sz w:val="18"/>
        <w:szCs w:val="16"/>
      </w:rPr>
      <w:t xml:space="preserve">Wyk. </w:t>
    </w:r>
    <w:proofErr w:type="spellStart"/>
    <w:r w:rsidRPr="005F14B7">
      <w:rPr>
        <w:rFonts w:cs="Times New Roman"/>
        <w:sz w:val="18"/>
        <w:szCs w:val="16"/>
      </w:rPr>
      <w:t>A.</w:t>
    </w:r>
    <w:r w:rsidR="008C44F5">
      <w:rPr>
        <w:rFonts w:cs="Times New Roman"/>
        <w:sz w:val="18"/>
        <w:szCs w:val="16"/>
      </w:rPr>
      <w:t>Stanisławska</w:t>
    </w:r>
    <w:proofErr w:type="spellEnd"/>
    <w:r w:rsidR="00C55553">
      <w:rPr>
        <w:rFonts w:cs="Times New Roman"/>
        <w:sz w:val="18"/>
        <w:szCs w:val="16"/>
      </w:rPr>
      <w:t xml:space="preserve"> t</w:t>
    </w:r>
    <w:r w:rsidRPr="005F14B7">
      <w:rPr>
        <w:rFonts w:cs="Times New Roman"/>
        <w:sz w:val="18"/>
        <w:szCs w:val="16"/>
      </w:rPr>
      <w:t>el. 261 660</w:t>
    </w:r>
    <w:r>
      <w:rPr>
        <w:rFonts w:cs="Times New Roman"/>
        <w:sz w:val="18"/>
        <w:szCs w:val="16"/>
      </w:rPr>
      <w:t> </w:t>
    </w:r>
    <w:r w:rsidR="008C44F5">
      <w:rPr>
        <w:rFonts w:cs="Times New Roman"/>
        <w:sz w:val="18"/>
        <w:szCs w:val="16"/>
      </w:rPr>
      <w:t>604</w:t>
    </w:r>
  </w:p>
  <w:p w:rsidR="001D37E9" w:rsidRDefault="001D37E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E1" w:rsidRDefault="009038E1" w:rsidP="00337FD8">
      <w:pPr>
        <w:spacing w:after="0" w:line="240" w:lineRule="auto"/>
      </w:pPr>
      <w:r>
        <w:separator/>
      </w:r>
    </w:p>
  </w:footnote>
  <w:footnote w:type="continuationSeparator" w:id="0">
    <w:p w:rsidR="009038E1" w:rsidRDefault="009038E1" w:rsidP="00337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7818AD0A"/>
    <w:lvl w:ilvl="0">
      <w:start w:val="1"/>
      <w:numFmt w:val="decimal"/>
      <w:lvlText w:val="%1."/>
      <w:lvlJc w:val="left"/>
      <w:pPr>
        <w:tabs>
          <w:tab w:val="num" w:pos="502"/>
        </w:tabs>
        <w:ind w:left="502" w:hanging="360"/>
      </w:pPr>
      <w:rPr>
        <w:rFonts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515"/>
        </w:tabs>
        <w:ind w:left="515" w:hanging="360"/>
      </w:pPr>
      <w:rPr>
        <w:b w:val="0"/>
        <w:bCs w:val="0"/>
        <w:sz w:val="22"/>
        <w:szCs w:val="22"/>
      </w:rPr>
    </w:lvl>
  </w:abstractNum>
  <w:abstractNum w:abstractNumId="3" w15:restartNumberingAfterBreak="0">
    <w:nsid w:val="00000004"/>
    <w:multiLevelType w:val="multilevel"/>
    <w:tmpl w:val="894EE876"/>
    <w:lvl w:ilvl="0">
      <w:start w:val="1"/>
      <w:numFmt w:val="bullet"/>
      <w:lvlText w:val="-"/>
      <w:lvlJc w:val="left"/>
      <w:pPr>
        <w:tabs>
          <w:tab w:val="num" w:pos="147"/>
        </w:tabs>
        <w:ind w:left="147" w:firstLine="0"/>
      </w:pPr>
      <w:rPr>
        <w:position w:val="0"/>
      </w:rPr>
    </w:lvl>
    <w:lvl w:ilvl="1">
      <w:start w:val="1"/>
      <w:numFmt w:val="bullet"/>
      <w:lvlText w:val="-"/>
      <w:lvlJc w:val="left"/>
      <w:pPr>
        <w:tabs>
          <w:tab w:val="num" w:pos="147"/>
        </w:tabs>
        <w:ind w:left="147" w:firstLine="720"/>
      </w:pPr>
      <w:rPr>
        <w:position w:val="0"/>
      </w:rPr>
    </w:lvl>
    <w:lvl w:ilvl="2">
      <w:start w:val="1"/>
      <w:numFmt w:val="bullet"/>
      <w:lvlText w:val="-"/>
      <w:lvlJc w:val="left"/>
      <w:pPr>
        <w:tabs>
          <w:tab w:val="num" w:pos="147"/>
        </w:tabs>
        <w:ind w:left="147" w:firstLine="1440"/>
      </w:pPr>
      <w:rPr>
        <w:position w:val="0"/>
      </w:rPr>
    </w:lvl>
    <w:lvl w:ilvl="3">
      <w:start w:val="1"/>
      <w:numFmt w:val="bullet"/>
      <w:lvlText w:val="-"/>
      <w:lvlJc w:val="left"/>
      <w:pPr>
        <w:tabs>
          <w:tab w:val="num" w:pos="147"/>
        </w:tabs>
        <w:ind w:left="147" w:firstLine="2160"/>
      </w:pPr>
      <w:rPr>
        <w:position w:val="0"/>
      </w:rPr>
    </w:lvl>
    <w:lvl w:ilvl="4">
      <w:start w:val="1"/>
      <w:numFmt w:val="bullet"/>
      <w:lvlText w:val="-"/>
      <w:lvlJc w:val="left"/>
      <w:pPr>
        <w:tabs>
          <w:tab w:val="num" w:pos="147"/>
        </w:tabs>
        <w:ind w:left="147" w:firstLine="2880"/>
      </w:pPr>
      <w:rPr>
        <w:position w:val="0"/>
      </w:rPr>
    </w:lvl>
    <w:lvl w:ilvl="5">
      <w:start w:val="1"/>
      <w:numFmt w:val="bullet"/>
      <w:lvlText w:val="-"/>
      <w:lvlJc w:val="left"/>
      <w:pPr>
        <w:tabs>
          <w:tab w:val="num" w:pos="147"/>
        </w:tabs>
        <w:ind w:left="147" w:firstLine="3600"/>
      </w:pPr>
      <w:rPr>
        <w:position w:val="0"/>
      </w:rPr>
    </w:lvl>
    <w:lvl w:ilvl="6">
      <w:start w:val="1"/>
      <w:numFmt w:val="bullet"/>
      <w:lvlText w:val="-"/>
      <w:lvlJc w:val="left"/>
      <w:pPr>
        <w:tabs>
          <w:tab w:val="num" w:pos="147"/>
        </w:tabs>
        <w:ind w:left="147" w:firstLine="4320"/>
      </w:pPr>
      <w:rPr>
        <w:position w:val="0"/>
      </w:rPr>
    </w:lvl>
    <w:lvl w:ilvl="7">
      <w:start w:val="1"/>
      <w:numFmt w:val="bullet"/>
      <w:lvlText w:val="-"/>
      <w:lvlJc w:val="left"/>
      <w:pPr>
        <w:tabs>
          <w:tab w:val="num" w:pos="147"/>
        </w:tabs>
        <w:ind w:left="147" w:firstLine="5040"/>
      </w:pPr>
      <w:rPr>
        <w:position w:val="0"/>
      </w:rPr>
    </w:lvl>
    <w:lvl w:ilvl="8">
      <w:start w:val="1"/>
      <w:numFmt w:val="bullet"/>
      <w:lvlText w:val="-"/>
      <w:lvlJc w:val="left"/>
      <w:pPr>
        <w:tabs>
          <w:tab w:val="num" w:pos="147"/>
        </w:tabs>
        <w:ind w:left="147" w:firstLine="5760"/>
      </w:pPr>
      <w:rPr>
        <w:position w:val="0"/>
      </w:rPr>
    </w:lvl>
  </w:abstractNum>
  <w:abstractNum w:abstractNumId="4" w15:restartNumberingAfterBreak="0">
    <w:nsid w:val="018D2E71"/>
    <w:multiLevelType w:val="hybridMultilevel"/>
    <w:tmpl w:val="E83E43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2F3EC3"/>
    <w:multiLevelType w:val="hybridMultilevel"/>
    <w:tmpl w:val="E6141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9023D4"/>
    <w:multiLevelType w:val="hybridMultilevel"/>
    <w:tmpl w:val="7812B344"/>
    <w:lvl w:ilvl="0" w:tplc="AF781FAE">
      <w:start w:val="1"/>
      <w:numFmt w:val="decimal"/>
      <w:lvlText w:val="%1."/>
      <w:lvlJc w:val="left"/>
      <w:pPr>
        <w:ind w:left="786" w:hanging="360"/>
      </w:pPr>
      <w:rPr>
        <w:rFonts w:eastAsia="Calibri" w:hint="default"/>
        <w:b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B601EB8"/>
    <w:multiLevelType w:val="hybridMultilevel"/>
    <w:tmpl w:val="0B88C4AE"/>
    <w:lvl w:ilvl="0" w:tplc="8168116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EB86A1A"/>
    <w:multiLevelType w:val="hybridMultilevel"/>
    <w:tmpl w:val="10A4AEBC"/>
    <w:lvl w:ilvl="0" w:tplc="801AD95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109449D"/>
    <w:multiLevelType w:val="hybridMultilevel"/>
    <w:tmpl w:val="E9AE7386"/>
    <w:lvl w:ilvl="0" w:tplc="04150001">
      <w:start w:val="1"/>
      <w:numFmt w:val="bullet"/>
      <w:lvlText w:val=""/>
      <w:lvlJc w:val="left"/>
      <w:pPr>
        <w:ind w:left="870" w:hanging="51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86FD0"/>
    <w:multiLevelType w:val="hybridMultilevel"/>
    <w:tmpl w:val="56708754"/>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3F10C4"/>
    <w:multiLevelType w:val="hybridMultilevel"/>
    <w:tmpl w:val="7A3264A8"/>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70812"/>
    <w:multiLevelType w:val="hybridMultilevel"/>
    <w:tmpl w:val="AE3E312C"/>
    <w:lvl w:ilvl="0" w:tplc="04150003">
      <w:start w:val="1"/>
      <w:numFmt w:val="bullet"/>
      <w:lvlText w:val="o"/>
      <w:lvlJc w:val="left"/>
      <w:pPr>
        <w:ind w:left="1938" w:hanging="360"/>
      </w:pPr>
      <w:rPr>
        <w:rFonts w:ascii="Courier New" w:hAnsi="Courier New" w:cs="Courier New" w:hint="default"/>
      </w:rPr>
    </w:lvl>
    <w:lvl w:ilvl="1" w:tplc="04150003" w:tentative="1">
      <w:start w:val="1"/>
      <w:numFmt w:val="bullet"/>
      <w:lvlText w:val="o"/>
      <w:lvlJc w:val="left"/>
      <w:pPr>
        <w:ind w:left="2658" w:hanging="360"/>
      </w:pPr>
      <w:rPr>
        <w:rFonts w:ascii="Courier New" w:hAnsi="Courier New" w:cs="Courier New" w:hint="default"/>
      </w:rPr>
    </w:lvl>
    <w:lvl w:ilvl="2" w:tplc="04150005" w:tentative="1">
      <w:start w:val="1"/>
      <w:numFmt w:val="bullet"/>
      <w:lvlText w:val=""/>
      <w:lvlJc w:val="left"/>
      <w:pPr>
        <w:ind w:left="3378" w:hanging="360"/>
      </w:pPr>
      <w:rPr>
        <w:rFonts w:ascii="Wingdings" w:hAnsi="Wingdings" w:hint="default"/>
      </w:rPr>
    </w:lvl>
    <w:lvl w:ilvl="3" w:tplc="04150001" w:tentative="1">
      <w:start w:val="1"/>
      <w:numFmt w:val="bullet"/>
      <w:lvlText w:val=""/>
      <w:lvlJc w:val="left"/>
      <w:pPr>
        <w:ind w:left="4098" w:hanging="360"/>
      </w:pPr>
      <w:rPr>
        <w:rFonts w:ascii="Symbol" w:hAnsi="Symbol" w:hint="default"/>
      </w:rPr>
    </w:lvl>
    <w:lvl w:ilvl="4" w:tplc="04150003" w:tentative="1">
      <w:start w:val="1"/>
      <w:numFmt w:val="bullet"/>
      <w:lvlText w:val="o"/>
      <w:lvlJc w:val="left"/>
      <w:pPr>
        <w:ind w:left="4818" w:hanging="360"/>
      </w:pPr>
      <w:rPr>
        <w:rFonts w:ascii="Courier New" w:hAnsi="Courier New" w:cs="Courier New" w:hint="default"/>
      </w:rPr>
    </w:lvl>
    <w:lvl w:ilvl="5" w:tplc="04150005" w:tentative="1">
      <w:start w:val="1"/>
      <w:numFmt w:val="bullet"/>
      <w:lvlText w:val=""/>
      <w:lvlJc w:val="left"/>
      <w:pPr>
        <w:ind w:left="5538" w:hanging="360"/>
      </w:pPr>
      <w:rPr>
        <w:rFonts w:ascii="Wingdings" w:hAnsi="Wingdings" w:hint="default"/>
      </w:rPr>
    </w:lvl>
    <w:lvl w:ilvl="6" w:tplc="04150001" w:tentative="1">
      <w:start w:val="1"/>
      <w:numFmt w:val="bullet"/>
      <w:lvlText w:val=""/>
      <w:lvlJc w:val="left"/>
      <w:pPr>
        <w:ind w:left="6258" w:hanging="360"/>
      </w:pPr>
      <w:rPr>
        <w:rFonts w:ascii="Symbol" w:hAnsi="Symbol" w:hint="default"/>
      </w:rPr>
    </w:lvl>
    <w:lvl w:ilvl="7" w:tplc="04150003" w:tentative="1">
      <w:start w:val="1"/>
      <w:numFmt w:val="bullet"/>
      <w:lvlText w:val="o"/>
      <w:lvlJc w:val="left"/>
      <w:pPr>
        <w:ind w:left="6978" w:hanging="360"/>
      </w:pPr>
      <w:rPr>
        <w:rFonts w:ascii="Courier New" w:hAnsi="Courier New" w:cs="Courier New" w:hint="default"/>
      </w:rPr>
    </w:lvl>
    <w:lvl w:ilvl="8" w:tplc="04150005" w:tentative="1">
      <w:start w:val="1"/>
      <w:numFmt w:val="bullet"/>
      <w:lvlText w:val=""/>
      <w:lvlJc w:val="left"/>
      <w:pPr>
        <w:ind w:left="7698" w:hanging="360"/>
      </w:pPr>
      <w:rPr>
        <w:rFonts w:ascii="Wingdings" w:hAnsi="Wingdings" w:hint="default"/>
      </w:rPr>
    </w:lvl>
  </w:abstractNum>
  <w:abstractNum w:abstractNumId="13" w15:restartNumberingAfterBreak="0">
    <w:nsid w:val="24F86EDB"/>
    <w:multiLevelType w:val="hybridMultilevel"/>
    <w:tmpl w:val="4A0C04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630D03"/>
    <w:multiLevelType w:val="hybridMultilevel"/>
    <w:tmpl w:val="AADC43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F72670"/>
    <w:multiLevelType w:val="hybridMultilevel"/>
    <w:tmpl w:val="48B852BC"/>
    <w:lvl w:ilvl="0" w:tplc="B964C35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7573E9"/>
    <w:multiLevelType w:val="hybridMultilevel"/>
    <w:tmpl w:val="0576D1E8"/>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D55EF2"/>
    <w:multiLevelType w:val="hybridMultilevel"/>
    <w:tmpl w:val="711E044E"/>
    <w:lvl w:ilvl="0" w:tplc="AEE2CA1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85F3B"/>
    <w:multiLevelType w:val="hybridMultilevel"/>
    <w:tmpl w:val="6FB60F6A"/>
    <w:lvl w:ilvl="0" w:tplc="ADA2B43A">
      <w:start w:val="1"/>
      <w:numFmt w:val="decimal"/>
      <w:lvlText w:val="%1."/>
      <w:lvlJc w:val="left"/>
      <w:pPr>
        <w:tabs>
          <w:tab w:val="num" w:pos="1440"/>
        </w:tabs>
        <w:ind w:left="144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20" w15:restartNumberingAfterBreak="0">
    <w:nsid w:val="4F5B2F01"/>
    <w:multiLevelType w:val="multilevel"/>
    <w:tmpl w:val="852C8B86"/>
    <w:lvl w:ilvl="0">
      <w:start w:val="1"/>
      <w:numFmt w:val="decimal"/>
      <w:lvlText w:val="%1."/>
      <w:lvlJc w:val="left"/>
      <w:pPr>
        <w:ind w:left="720" w:hanging="360"/>
      </w:pPr>
      <w:rPr>
        <w:rFonts w:hint="default"/>
        <w:b w:val="0"/>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3C57644"/>
    <w:multiLevelType w:val="hybridMultilevel"/>
    <w:tmpl w:val="08086082"/>
    <w:lvl w:ilvl="0" w:tplc="7870E432">
      <w:start w:val="2"/>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2" w15:restartNumberingAfterBreak="0">
    <w:nsid w:val="55666BC9"/>
    <w:multiLevelType w:val="hybridMultilevel"/>
    <w:tmpl w:val="12E8B8D4"/>
    <w:lvl w:ilvl="0" w:tplc="A22E2B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7477C5"/>
    <w:multiLevelType w:val="hybridMultilevel"/>
    <w:tmpl w:val="49EE91DC"/>
    <w:lvl w:ilvl="0" w:tplc="0409000B">
      <w:start w:val="1"/>
      <w:numFmt w:val="bullet"/>
      <w:lvlText w:val=""/>
      <w:lvlJc w:val="left"/>
      <w:pPr>
        <w:ind w:left="507" w:hanging="360"/>
      </w:pPr>
      <w:rPr>
        <w:rFonts w:ascii="Wingdings" w:hAnsi="Wingdings" w:hint="default"/>
      </w:rPr>
    </w:lvl>
    <w:lvl w:ilvl="1" w:tplc="04090003">
      <w:start w:val="1"/>
      <w:numFmt w:val="bullet"/>
      <w:lvlText w:val="o"/>
      <w:lvlJc w:val="left"/>
      <w:pPr>
        <w:ind w:left="1227" w:hanging="360"/>
      </w:pPr>
      <w:rPr>
        <w:rFonts w:ascii="Courier New" w:hAnsi="Courier New" w:cs="Times New Roman"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Times New Roman"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Times New Roman" w:hint="default"/>
      </w:rPr>
    </w:lvl>
    <w:lvl w:ilvl="8" w:tplc="04090005">
      <w:start w:val="1"/>
      <w:numFmt w:val="bullet"/>
      <w:lvlText w:val=""/>
      <w:lvlJc w:val="left"/>
      <w:pPr>
        <w:ind w:left="6267" w:hanging="360"/>
      </w:pPr>
      <w:rPr>
        <w:rFonts w:ascii="Wingdings" w:hAnsi="Wingdings" w:hint="default"/>
      </w:rPr>
    </w:lvl>
  </w:abstractNum>
  <w:abstractNum w:abstractNumId="24" w15:restartNumberingAfterBreak="0">
    <w:nsid w:val="5EE83EC3"/>
    <w:multiLevelType w:val="hybridMultilevel"/>
    <w:tmpl w:val="EE4ED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7302EB"/>
    <w:multiLevelType w:val="hybridMultilevel"/>
    <w:tmpl w:val="24982B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956503"/>
    <w:multiLevelType w:val="hybridMultilevel"/>
    <w:tmpl w:val="F7063B1A"/>
    <w:lvl w:ilvl="0" w:tplc="0409000D">
      <w:start w:val="1"/>
      <w:numFmt w:val="bullet"/>
      <w:lvlText w:val=""/>
      <w:lvlJc w:val="left"/>
      <w:pPr>
        <w:ind w:left="1227" w:hanging="360"/>
      </w:pPr>
      <w:rPr>
        <w:rFonts w:ascii="Wingdings" w:hAnsi="Wingdings" w:hint="default"/>
      </w:rPr>
    </w:lvl>
    <w:lvl w:ilvl="1" w:tplc="04090003">
      <w:start w:val="1"/>
      <w:numFmt w:val="bullet"/>
      <w:lvlText w:val="o"/>
      <w:lvlJc w:val="left"/>
      <w:pPr>
        <w:ind w:left="1947" w:hanging="360"/>
      </w:pPr>
      <w:rPr>
        <w:rFonts w:ascii="Courier New" w:hAnsi="Courier New" w:cs="Times New Roman"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Times New Roman"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Times New Roman" w:hint="default"/>
      </w:rPr>
    </w:lvl>
    <w:lvl w:ilvl="8" w:tplc="04090005">
      <w:start w:val="1"/>
      <w:numFmt w:val="bullet"/>
      <w:lvlText w:val=""/>
      <w:lvlJc w:val="left"/>
      <w:pPr>
        <w:ind w:left="6987" w:hanging="360"/>
      </w:pPr>
      <w:rPr>
        <w:rFonts w:ascii="Wingdings" w:hAnsi="Wingdings" w:hint="default"/>
      </w:rPr>
    </w:lvl>
  </w:abstractNum>
  <w:abstractNum w:abstractNumId="27" w15:restartNumberingAfterBreak="0">
    <w:nsid w:val="651346D7"/>
    <w:multiLevelType w:val="hybridMultilevel"/>
    <w:tmpl w:val="B38694A0"/>
    <w:lvl w:ilvl="0" w:tplc="04150003">
      <w:start w:val="1"/>
      <w:numFmt w:val="bullet"/>
      <w:lvlText w:val="o"/>
      <w:lvlJc w:val="left"/>
      <w:pPr>
        <w:ind w:left="1590" w:hanging="360"/>
      </w:pPr>
      <w:rPr>
        <w:rFonts w:ascii="Courier New" w:hAnsi="Courier New" w:cs="Courier New" w:hint="default"/>
      </w:rPr>
    </w:lvl>
    <w:lvl w:ilvl="1" w:tplc="04150003" w:tentative="1">
      <w:start w:val="1"/>
      <w:numFmt w:val="bullet"/>
      <w:lvlText w:val="o"/>
      <w:lvlJc w:val="left"/>
      <w:pPr>
        <w:ind w:left="2310" w:hanging="360"/>
      </w:pPr>
      <w:rPr>
        <w:rFonts w:ascii="Courier New" w:hAnsi="Courier New" w:cs="Courier New" w:hint="default"/>
      </w:rPr>
    </w:lvl>
    <w:lvl w:ilvl="2" w:tplc="04150005" w:tentative="1">
      <w:start w:val="1"/>
      <w:numFmt w:val="bullet"/>
      <w:lvlText w:val=""/>
      <w:lvlJc w:val="left"/>
      <w:pPr>
        <w:ind w:left="3030" w:hanging="360"/>
      </w:pPr>
      <w:rPr>
        <w:rFonts w:ascii="Wingdings" w:hAnsi="Wingdings" w:hint="default"/>
      </w:rPr>
    </w:lvl>
    <w:lvl w:ilvl="3" w:tplc="04150001" w:tentative="1">
      <w:start w:val="1"/>
      <w:numFmt w:val="bullet"/>
      <w:lvlText w:val=""/>
      <w:lvlJc w:val="left"/>
      <w:pPr>
        <w:ind w:left="3750" w:hanging="360"/>
      </w:pPr>
      <w:rPr>
        <w:rFonts w:ascii="Symbol" w:hAnsi="Symbol" w:hint="default"/>
      </w:rPr>
    </w:lvl>
    <w:lvl w:ilvl="4" w:tplc="04150003" w:tentative="1">
      <w:start w:val="1"/>
      <w:numFmt w:val="bullet"/>
      <w:lvlText w:val="o"/>
      <w:lvlJc w:val="left"/>
      <w:pPr>
        <w:ind w:left="4470" w:hanging="360"/>
      </w:pPr>
      <w:rPr>
        <w:rFonts w:ascii="Courier New" w:hAnsi="Courier New" w:cs="Courier New" w:hint="default"/>
      </w:rPr>
    </w:lvl>
    <w:lvl w:ilvl="5" w:tplc="04150005" w:tentative="1">
      <w:start w:val="1"/>
      <w:numFmt w:val="bullet"/>
      <w:lvlText w:val=""/>
      <w:lvlJc w:val="left"/>
      <w:pPr>
        <w:ind w:left="5190" w:hanging="360"/>
      </w:pPr>
      <w:rPr>
        <w:rFonts w:ascii="Wingdings" w:hAnsi="Wingdings" w:hint="default"/>
      </w:rPr>
    </w:lvl>
    <w:lvl w:ilvl="6" w:tplc="04150001" w:tentative="1">
      <w:start w:val="1"/>
      <w:numFmt w:val="bullet"/>
      <w:lvlText w:val=""/>
      <w:lvlJc w:val="left"/>
      <w:pPr>
        <w:ind w:left="5910" w:hanging="360"/>
      </w:pPr>
      <w:rPr>
        <w:rFonts w:ascii="Symbol" w:hAnsi="Symbol" w:hint="default"/>
      </w:rPr>
    </w:lvl>
    <w:lvl w:ilvl="7" w:tplc="04150003" w:tentative="1">
      <w:start w:val="1"/>
      <w:numFmt w:val="bullet"/>
      <w:lvlText w:val="o"/>
      <w:lvlJc w:val="left"/>
      <w:pPr>
        <w:ind w:left="6630" w:hanging="360"/>
      </w:pPr>
      <w:rPr>
        <w:rFonts w:ascii="Courier New" w:hAnsi="Courier New" w:cs="Courier New" w:hint="default"/>
      </w:rPr>
    </w:lvl>
    <w:lvl w:ilvl="8" w:tplc="04150005" w:tentative="1">
      <w:start w:val="1"/>
      <w:numFmt w:val="bullet"/>
      <w:lvlText w:val=""/>
      <w:lvlJc w:val="left"/>
      <w:pPr>
        <w:ind w:left="7350" w:hanging="360"/>
      </w:pPr>
      <w:rPr>
        <w:rFonts w:ascii="Wingdings" w:hAnsi="Wingdings" w:hint="default"/>
      </w:rPr>
    </w:lvl>
  </w:abstractNum>
  <w:abstractNum w:abstractNumId="28" w15:restartNumberingAfterBreak="0">
    <w:nsid w:val="68F131D9"/>
    <w:multiLevelType w:val="hybridMultilevel"/>
    <w:tmpl w:val="62FE0A8C"/>
    <w:lvl w:ilvl="0" w:tplc="DAE66A24">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29" w15:restartNumberingAfterBreak="0">
    <w:nsid w:val="6DF939B6"/>
    <w:multiLevelType w:val="singleLevel"/>
    <w:tmpl w:val="189692C8"/>
    <w:lvl w:ilvl="0">
      <w:start w:val="1"/>
      <w:numFmt w:val="decimal"/>
      <w:lvlText w:val="%1."/>
      <w:lvlJc w:val="left"/>
      <w:pPr>
        <w:tabs>
          <w:tab w:val="num" w:pos="360"/>
        </w:tabs>
        <w:ind w:left="360" w:hanging="360"/>
      </w:pPr>
      <w:rPr>
        <w:rFonts w:cs="Times New Roman"/>
        <w:b w:val="0"/>
        <w:color w:val="auto"/>
      </w:rPr>
    </w:lvl>
  </w:abstractNum>
  <w:abstractNum w:abstractNumId="30" w15:restartNumberingAfterBreak="0">
    <w:nsid w:val="709272D1"/>
    <w:multiLevelType w:val="hybridMultilevel"/>
    <w:tmpl w:val="DC1E2F00"/>
    <w:lvl w:ilvl="0" w:tplc="54604D88">
      <w:start w:val="1"/>
      <w:numFmt w:val="decimal"/>
      <w:lvlText w:val="%1."/>
      <w:lvlJc w:val="left"/>
      <w:pPr>
        <w:ind w:left="855" w:hanging="49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22805"/>
    <w:multiLevelType w:val="hybridMultilevel"/>
    <w:tmpl w:val="C6E8637A"/>
    <w:lvl w:ilvl="0" w:tplc="1A3A739C">
      <w:start w:val="1"/>
      <w:numFmt w:val="decimal"/>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32" w15:restartNumberingAfterBreak="0">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7D4462BC"/>
    <w:multiLevelType w:val="hybridMultilevel"/>
    <w:tmpl w:val="86782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7F9E1505"/>
    <w:multiLevelType w:val="hybridMultilevel"/>
    <w:tmpl w:val="40FA0D1C"/>
    <w:lvl w:ilvl="0" w:tplc="5B0EA23C">
      <w:start w:val="9"/>
      <w:numFmt w:val="decimal"/>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num w:numId="1">
    <w:abstractNumId w:val="9"/>
  </w:num>
  <w:num w:numId="2">
    <w:abstractNumId w:val="27"/>
  </w:num>
  <w:num w:numId="3">
    <w:abstractNumId w:val="12"/>
  </w:num>
  <w:num w:numId="4">
    <w:abstractNumId w:val="1"/>
  </w:num>
  <w:num w:numId="5">
    <w:abstractNumId w:val="4"/>
  </w:num>
  <w:num w:numId="6">
    <w:abstractNumId w:val="14"/>
  </w:num>
  <w:num w:numId="7">
    <w:abstractNumId w:val="25"/>
  </w:num>
  <w:num w:numId="8">
    <w:abstractNumId w:val="0"/>
  </w:num>
  <w:num w:numId="9">
    <w:abstractNumId w:val="13"/>
  </w:num>
  <w:num w:numId="10">
    <w:abstractNumId w:val="2"/>
  </w:num>
  <w:num w:numId="11">
    <w:abstractNumId w:val="23"/>
  </w:num>
  <w:num w:numId="12">
    <w:abstractNumId w:val="26"/>
  </w:num>
  <w:num w:numId="13">
    <w:abstractNumId w:val="5"/>
  </w:num>
  <w:num w:numId="14">
    <w:abstractNumId w:val="3"/>
  </w:num>
  <w:num w:numId="15">
    <w:abstractNumId w:val="7"/>
  </w:num>
  <w:num w:numId="16">
    <w:abstractNumId w:val="32"/>
  </w:num>
  <w:num w:numId="17">
    <w:abstractNumId w:val="3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3"/>
  </w:num>
  <w:num w:numId="21">
    <w:abstractNumId w:val="24"/>
  </w:num>
  <w:num w:numId="22">
    <w:abstractNumId w:val="10"/>
  </w:num>
  <w:num w:numId="23">
    <w:abstractNumId w:val="16"/>
  </w:num>
  <w:num w:numId="24">
    <w:abstractNumId w:val="15"/>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9"/>
  </w:num>
  <w:num w:numId="31">
    <w:abstractNumId w:val="20"/>
  </w:num>
  <w:num w:numId="32">
    <w:abstractNumId w:val="21"/>
  </w:num>
  <w:num w:numId="33">
    <w:abstractNumId w:val="22"/>
  </w:num>
  <w:num w:numId="34">
    <w:abstractNumId w:val="17"/>
  </w:num>
  <w:num w:numId="35">
    <w:abstractNumId w:val="31"/>
  </w:num>
  <w:num w:numId="36">
    <w:abstractNumId w:val="35"/>
  </w:num>
  <w:num w:numId="37">
    <w:abstractNumId w:val="2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110F"/>
    <w:rsid w:val="000011D6"/>
    <w:rsid w:val="00004675"/>
    <w:rsid w:val="000067FC"/>
    <w:rsid w:val="00006CEE"/>
    <w:rsid w:val="0001394A"/>
    <w:rsid w:val="00014C65"/>
    <w:rsid w:val="000156F2"/>
    <w:rsid w:val="00016B87"/>
    <w:rsid w:val="00017AF1"/>
    <w:rsid w:val="00021398"/>
    <w:rsid w:val="0002349D"/>
    <w:rsid w:val="000268EC"/>
    <w:rsid w:val="00026DB8"/>
    <w:rsid w:val="000314D3"/>
    <w:rsid w:val="000317B3"/>
    <w:rsid w:val="000325C0"/>
    <w:rsid w:val="00035B08"/>
    <w:rsid w:val="000363D3"/>
    <w:rsid w:val="00036709"/>
    <w:rsid w:val="00036BDA"/>
    <w:rsid w:val="00036F25"/>
    <w:rsid w:val="0004110F"/>
    <w:rsid w:val="00055672"/>
    <w:rsid w:val="00060E30"/>
    <w:rsid w:val="00072BDD"/>
    <w:rsid w:val="00077788"/>
    <w:rsid w:val="000800D9"/>
    <w:rsid w:val="00083CFD"/>
    <w:rsid w:val="00093B70"/>
    <w:rsid w:val="00093D86"/>
    <w:rsid w:val="000968F0"/>
    <w:rsid w:val="000977D3"/>
    <w:rsid w:val="000A0243"/>
    <w:rsid w:val="000A6766"/>
    <w:rsid w:val="000B0AD7"/>
    <w:rsid w:val="000B435E"/>
    <w:rsid w:val="000B5BB8"/>
    <w:rsid w:val="000C6B86"/>
    <w:rsid w:val="000D2843"/>
    <w:rsid w:val="000D2E80"/>
    <w:rsid w:val="000D38D7"/>
    <w:rsid w:val="000D4C2A"/>
    <w:rsid w:val="000E4B11"/>
    <w:rsid w:val="000E7DD5"/>
    <w:rsid w:val="000F5838"/>
    <w:rsid w:val="000F6989"/>
    <w:rsid w:val="00104705"/>
    <w:rsid w:val="00104FEC"/>
    <w:rsid w:val="00107154"/>
    <w:rsid w:val="00110B09"/>
    <w:rsid w:val="00112630"/>
    <w:rsid w:val="0011406A"/>
    <w:rsid w:val="00115675"/>
    <w:rsid w:val="001263EB"/>
    <w:rsid w:val="001331DF"/>
    <w:rsid w:val="0013362A"/>
    <w:rsid w:val="00135285"/>
    <w:rsid w:val="001413C2"/>
    <w:rsid w:val="001420FE"/>
    <w:rsid w:val="00146EDB"/>
    <w:rsid w:val="0014718D"/>
    <w:rsid w:val="00150808"/>
    <w:rsid w:val="0015405B"/>
    <w:rsid w:val="0015433E"/>
    <w:rsid w:val="0015542C"/>
    <w:rsid w:val="00160DB9"/>
    <w:rsid w:val="00162724"/>
    <w:rsid w:val="001628A7"/>
    <w:rsid w:val="0016654C"/>
    <w:rsid w:val="00166A9D"/>
    <w:rsid w:val="00172B0C"/>
    <w:rsid w:val="00174C96"/>
    <w:rsid w:val="00175974"/>
    <w:rsid w:val="00193F62"/>
    <w:rsid w:val="00196B4C"/>
    <w:rsid w:val="00197256"/>
    <w:rsid w:val="001A0AD2"/>
    <w:rsid w:val="001B176A"/>
    <w:rsid w:val="001B33E9"/>
    <w:rsid w:val="001B6355"/>
    <w:rsid w:val="001C0664"/>
    <w:rsid w:val="001C36AA"/>
    <w:rsid w:val="001C42CB"/>
    <w:rsid w:val="001C4D90"/>
    <w:rsid w:val="001D37E9"/>
    <w:rsid w:val="001E29BC"/>
    <w:rsid w:val="001F0AF2"/>
    <w:rsid w:val="001F147A"/>
    <w:rsid w:val="001F19C8"/>
    <w:rsid w:val="001F2861"/>
    <w:rsid w:val="001F3E48"/>
    <w:rsid w:val="002017BC"/>
    <w:rsid w:val="0020412E"/>
    <w:rsid w:val="0020425A"/>
    <w:rsid w:val="00205406"/>
    <w:rsid w:val="0020638E"/>
    <w:rsid w:val="00207C59"/>
    <w:rsid w:val="00211A75"/>
    <w:rsid w:val="00211CBD"/>
    <w:rsid w:val="00212219"/>
    <w:rsid w:val="00214170"/>
    <w:rsid w:val="00214658"/>
    <w:rsid w:val="002168A1"/>
    <w:rsid w:val="00216F96"/>
    <w:rsid w:val="0022062C"/>
    <w:rsid w:val="00220D77"/>
    <w:rsid w:val="002219A9"/>
    <w:rsid w:val="0022209A"/>
    <w:rsid w:val="002253DC"/>
    <w:rsid w:val="002306EB"/>
    <w:rsid w:val="00230D67"/>
    <w:rsid w:val="00246B4D"/>
    <w:rsid w:val="002476BE"/>
    <w:rsid w:val="0025545C"/>
    <w:rsid w:val="002558AB"/>
    <w:rsid w:val="00260598"/>
    <w:rsid w:val="002641B3"/>
    <w:rsid w:val="00264CF5"/>
    <w:rsid w:val="00267C76"/>
    <w:rsid w:val="00270EE7"/>
    <w:rsid w:val="00285E33"/>
    <w:rsid w:val="00297E42"/>
    <w:rsid w:val="002A2B21"/>
    <w:rsid w:val="002A4FFF"/>
    <w:rsid w:val="002A5BDE"/>
    <w:rsid w:val="002A6563"/>
    <w:rsid w:val="002A6C00"/>
    <w:rsid w:val="002A7BAE"/>
    <w:rsid w:val="002B2C7D"/>
    <w:rsid w:val="002B5C29"/>
    <w:rsid w:val="002B6C38"/>
    <w:rsid w:val="002C0F20"/>
    <w:rsid w:val="002C2C65"/>
    <w:rsid w:val="002C3011"/>
    <w:rsid w:val="002C6DFA"/>
    <w:rsid w:val="002C7095"/>
    <w:rsid w:val="002D23D2"/>
    <w:rsid w:val="002D2D1F"/>
    <w:rsid w:val="002D544C"/>
    <w:rsid w:val="002D62BD"/>
    <w:rsid w:val="002D7B37"/>
    <w:rsid w:val="002E464F"/>
    <w:rsid w:val="002E51E7"/>
    <w:rsid w:val="002E525E"/>
    <w:rsid w:val="002F0AE2"/>
    <w:rsid w:val="002F1D27"/>
    <w:rsid w:val="002F32AC"/>
    <w:rsid w:val="002F44E7"/>
    <w:rsid w:val="0030138F"/>
    <w:rsid w:val="00303DFA"/>
    <w:rsid w:val="00306EFA"/>
    <w:rsid w:val="00312740"/>
    <w:rsid w:val="00312E2F"/>
    <w:rsid w:val="003153B8"/>
    <w:rsid w:val="00316824"/>
    <w:rsid w:val="00317802"/>
    <w:rsid w:val="00333115"/>
    <w:rsid w:val="00333AE6"/>
    <w:rsid w:val="00337FD8"/>
    <w:rsid w:val="00341146"/>
    <w:rsid w:val="00342394"/>
    <w:rsid w:val="003433AE"/>
    <w:rsid w:val="00344708"/>
    <w:rsid w:val="00350710"/>
    <w:rsid w:val="0035297B"/>
    <w:rsid w:val="0035335D"/>
    <w:rsid w:val="0035495B"/>
    <w:rsid w:val="003558A8"/>
    <w:rsid w:val="00360E08"/>
    <w:rsid w:val="00364EC5"/>
    <w:rsid w:val="00371850"/>
    <w:rsid w:val="0037258F"/>
    <w:rsid w:val="0037340E"/>
    <w:rsid w:val="003744D6"/>
    <w:rsid w:val="003765C8"/>
    <w:rsid w:val="00376643"/>
    <w:rsid w:val="00381858"/>
    <w:rsid w:val="003825E2"/>
    <w:rsid w:val="00386EC6"/>
    <w:rsid w:val="00391BE9"/>
    <w:rsid w:val="00392E30"/>
    <w:rsid w:val="00393AB5"/>
    <w:rsid w:val="0039521B"/>
    <w:rsid w:val="003A4D31"/>
    <w:rsid w:val="003A62F0"/>
    <w:rsid w:val="003A67F0"/>
    <w:rsid w:val="003A709D"/>
    <w:rsid w:val="003A7BEA"/>
    <w:rsid w:val="003B0D8C"/>
    <w:rsid w:val="003B693E"/>
    <w:rsid w:val="003C0170"/>
    <w:rsid w:val="003C021A"/>
    <w:rsid w:val="003C310C"/>
    <w:rsid w:val="003C3429"/>
    <w:rsid w:val="003C4D8C"/>
    <w:rsid w:val="003C5514"/>
    <w:rsid w:val="003D0068"/>
    <w:rsid w:val="003D1583"/>
    <w:rsid w:val="003D41EC"/>
    <w:rsid w:val="003D6B3A"/>
    <w:rsid w:val="003D6F62"/>
    <w:rsid w:val="003E0877"/>
    <w:rsid w:val="003E09E8"/>
    <w:rsid w:val="003E1413"/>
    <w:rsid w:val="003E3B40"/>
    <w:rsid w:val="003E599A"/>
    <w:rsid w:val="003E6025"/>
    <w:rsid w:val="003F3119"/>
    <w:rsid w:val="003F469F"/>
    <w:rsid w:val="003F54B0"/>
    <w:rsid w:val="003F693A"/>
    <w:rsid w:val="0040088B"/>
    <w:rsid w:val="00401AAE"/>
    <w:rsid w:val="0040264E"/>
    <w:rsid w:val="0040289B"/>
    <w:rsid w:val="0041085F"/>
    <w:rsid w:val="00412A58"/>
    <w:rsid w:val="004151E6"/>
    <w:rsid w:val="00415775"/>
    <w:rsid w:val="00417AB5"/>
    <w:rsid w:val="00422315"/>
    <w:rsid w:val="004257EF"/>
    <w:rsid w:val="00427060"/>
    <w:rsid w:val="00431997"/>
    <w:rsid w:val="00444AB1"/>
    <w:rsid w:val="0044555E"/>
    <w:rsid w:val="00445AB3"/>
    <w:rsid w:val="004475CD"/>
    <w:rsid w:val="00450E82"/>
    <w:rsid w:val="00454E03"/>
    <w:rsid w:val="00456403"/>
    <w:rsid w:val="004623C5"/>
    <w:rsid w:val="0047547A"/>
    <w:rsid w:val="004827C0"/>
    <w:rsid w:val="0048614B"/>
    <w:rsid w:val="00491845"/>
    <w:rsid w:val="00494772"/>
    <w:rsid w:val="00496F51"/>
    <w:rsid w:val="00497E0E"/>
    <w:rsid w:val="004A15EC"/>
    <w:rsid w:val="004A1B36"/>
    <w:rsid w:val="004A2D95"/>
    <w:rsid w:val="004B0218"/>
    <w:rsid w:val="004B43DF"/>
    <w:rsid w:val="004B5591"/>
    <w:rsid w:val="004B6E5D"/>
    <w:rsid w:val="004C3E03"/>
    <w:rsid w:val="004C3E70"/>
    <w:rsid w:val="004C528F"/>
    <w:rsid w:val="004C5D68"/>
    <w:rsid w:val="004C6182"/>
    <w:rsid w:val="004C7F4A"/>
    <w:rsid w:val="004D2101"/>
    <w:rsid w:val="004D22BE"/>
    <w:rsid w:val="004D24B1"/>
    <w:rsid w:val="004D69D5"/>
    <w:rsid w:val="004D7708"/>
    <w:rsid w:val="004E06CE"/>
    <w:rsid w:val="004E09A3"/>
    <w:rsid w:val="004E0AFA"/>
    <w:rsid w:val="004E2738"/>
    <w:rsid w:val="004E31E9"/>
    <w:rsid w:val="004E5208"/>
    <w:rsid w:val="004E5438"/>
    <w:rsid w:val="004E688A"/>
    <w:rsid w:val="004F265F"/>
    <w:rsid w:val="004F3BDE"/>
    <w:rsid w:val="004F49C1"/>
    <w:rsid w:val="00502416"/>
    <w:rsid w:val="00506C46"/>
    <w:rsid w:val="00510B69"/>
    <w:rsid w:val="005118E3"/>
    <w:rsid w:val="005119C6"/>
    <w:rsid w:val="005166BB"/>
    <w:rsid w:val="00521236"/>
    <w:rsid w:val="00522C4D"/>
    <w:rsid w:val="005235FD"/>
    <w:rsid w:val="0052396C"/>
    <w:rsid w:val="005264B2"/>
    <w:rsid w:val="00542A56"/>
    <w:rsid w:val="00542BA4"/>
    <w:rsid w:val="00544235"/>
    <w:rsid w:val="005472A1"/>
    <w:rsid w:val="00556B27"/>
    <w:rsid w:val="00561F7F"/>
    <w:rsid w:val="0056241A"/>
    <w:rsid w:val="00563C5A"/>
    <w:rsid w:val="005664D4"/>
    <w:rsid w:val="00566BDC"/>
    <w:rsid w:val="0056744C"/>
    <w:rsid w:val="00570062"/>
    <w:rsid w:val="0057123D"/>
    <w:rsid w:val="00576212"/>
    <w:rsid w:val="00576CF1"/>
    <w:rsid w:val="0058248D"/>
    <w:rsid w:val="0058307F"/>
    <w:rsid w:val="005832ED"/>
    <w:rsid w:val="0058637C"/>
    <w:rsid w:val="00586C33"/>
    <w:rsid w:val="00587B14"/>
    <w:rsid w:val="00591D3E"/>
    <w:rsid w:val="00593704"/>
    <w:rsid w:val="00593BBB"/>
    <w:rsid w:val="0059429E"/>
    <w:rsid w:val="0059537C"/>
    <w:rsid w:val="005A046C"/>
    <w:rsid w:val="005A1D03"/>
    <w:rsid w:val="005A25D7"/>
    <w:rsid w:val="005A5220"/>
    <w:rsid w:val="005A6927"/>
    <w:rsid w:val="005B0B0E"/>
    <w:rsid w:val="005C143A"/>
    <w:rsid w:val="005C2592"/>
    <w:rsid w:val="005C2A2C"/>
    <w:rsid w:val="005C3A36"/>
    <w:rsid w:val="005C57C9"/>
    <w:rsid w:val="005D16C6"/>
    <w:rsid w:val="005D4337"/>
    <w:rsid w:val="005D4441"/>
    <w:rsid w:val="005D5131"/>
    <w:rsid w:val="005E4266"/>
    <w:rsid w:val="005E6969"/>
    <w:rsid w:val="005F14B7"/>
    <w:rsid w:val="005F186E"/>
    <w:rsid w:val="005F253D"/>
    <w:rsid w:val="0060155B"/>
    <w:rsid w:val="0060243D"/>
    <w:rsid w:val="006025C9"/>
    <w:rsid w:val="00602AE0"/>
    <w:rsid w:val="0060479E"/>
    <w:rsid w:val="0060626F"/>
    <w:rsid w:val="006064DF"/>
    <w:rsid w:val="00607CA9"/>
    <w:rsid w:val="0061259C"/>
    <w:rsid w:val="00615998"/>
    <w:rsid w:val="00617163"/>
    <w:rsid w:val="00617D33"/>
    <w:rsid w:val="00620CED"/>
    <w:rsid w:val="00620EBE"/>
    <w:rsid w:val="00622A87"/>
    <w:rsid w:val="00625B99"/>
    <w:rsid w:val="00626350"/>
    <w:rsid w:val="006324EE"/>
    <w:rsid w:val="006356F4"/>
    <w:rsid w:val="00635B2E"/>
    <w:rsid w:val="00640437"/>
    <w:rsid w:val="00643864"/>
    <w:rsid w:val="006466C4"/>
    <w:rsid w:val="00655173"/>
    <w:rsid w:val="006552F0"/>
    <w:rsid w:val="0066184C"/>
    <w:rsid w:val="00661D39"/>
    <w:rsid w:val="0066226E"/>
    <w:rsid w:val="00663B68"/>
    <w:rsid w:val="006646A4"/>
    <w:rsid w:val="00664ED0"/>
    <w:rsid w:val="0066693A"/>
    <w:rsid w:val="00666D5F"/>
    <w:rsid w:val="00667041"/>
    <w:rsid w:val="00676114"/>
    <w:rsid w:val="0067612F"/>
    <w:rsid w:val="00681389"/>
    <w:rsid w:val="006846D7"/>
    <w:rsid w:val="00685AE9"/>
    <w:rsid w:val="00685C9B"/>
    <w:rsid w:val="006863B7"/>
    <w:rsid w:val="00687B5D"/>
    <w:rsid w:val="00687C69"/>
    <w:rsid w:val="0069147B"/>
    <w:rsid w:val="00692027"/>
    <w:rsid w:val="006927B2"/>
    <w:rsid w:val="006948DF"/>
    <w:rsid w:val="00697EAA"/>
    <w:rsid w:val="006B6200"/>
    <w:rsid w:val="006B693A"/>
    <w:rsid w:val="006C00AF"/>
    <w:rsid w:val="006C3BFD"/>
    <w:rsid w:val="006C7617"/>
    <w:rsid w:val="006D06C4"/>
    <w:rsid w:val="006D1FBC"/>
    <w:rsid w:val="006D3268"/>
    <w:rsid w:val="006D4EB6"/>
    <w:rsid w:val="006D54C0"/>
    <w:rsid w:val="006D5695"/>
    <w:rsid w:val="006E2EAF"/>
    <w:rsid w:val="006E4D94"/>
    <w:rsid w:val="006E6FA9"/>
    <w:rsid w:val="006F232B"/>
    <w:rsid w:val="006F3D36"/>
    <w:rsid w:val="006F528B"/>
    <w:rsid w:val="006F6EF8"/>
    <w:rsid w:val="00705C9D"/>
    <w:rsid w:val="007107F7"/>
    <w:rsid w:val="00711DF9"/>
    <w:rsid w:val="007139CD"/>
    <w:rsid w:val="00713B51"/>
    <w:rsid w:val="007220A0"/>
    <w:rsid w:val="00723EAD"/>
    <w:rsid w:val="00727329"/>
    <w:rsid w:val="00727723"/>
    <w:rsid w:val="00727C03"/>
    <w:rsid w:val="00732EFD"/>
    <w:rsid w:val="0073521E"/>
    <w:rsid w:val="00740E1B"/>
    <w:rsid w:val="00746939"/>
    <w:rsid w:val="00750A3A"/>
    <w:rsid w:val="00750C13"/>
    <w:rsid w:val="007564A8"/>
    <w:rsid w:val="00757319"/>
    <w:rsid w:val="00760EED"/>
    <w:rsid w:val="0076349E"/>
    <w:rsid w:val="00763C6F"/>
    <w:rsid w:val="00764F53"/>
    <w:rsid w:val="007652C3"/>
    <w:rsid w:val="00766D3F"/>
    <w:rsid w:val="00772BE9"/>
    <w:rsid w:val="007765B6"/>
    <w:rsid w:val="00776EDE"/>
    <w:rsid w:val="007771AF"/>
    <w:rsid w:val="00781F9F"/>
    <w:rsid w:val="00794A51"/>
    <w:rsid w:val="00795DB8"/>
    <w:rsid w:val="007968AC"/>
    <w:rsid w:val="007A3CE9"/>
    <w:rsid w:val="007B068C"/>
    <w:rsid w:val="007B1F24"/>
    <w:rsid w:val="007B2837"/>
    <w:rsid w:val="007B2C1C"/>
    <w:rsid w:val="007B4FB6"/>
    <w:rsid w:val="007B5CEB"/>
    <w:rsid w:val="007B7EC4"/>
    <w:rsid w:val="007C039D"/>
    <w:rsid w:val="007C2374"/>
    <w:rsid w:val="007C3434"/>
    <w:rsid w:val="007C6307"/>
    <w:rsid w:val="007D0703"/>
    <w:rsid w:val="007D1BB5"/>
    <w:rsid w:val="007D3EAE"/>
    <w:rsid w:val="007D4925"/>
    <w:rsid w:val="007D71DC"/>
    <w:rsid w:val="007E167E"/>
    <w:rsid w:val="007E37DA"/>
    <w:rsid w:val="007E4073"/>
    <w:rsid w:val="007E6541"/>
    <w:rsid w:val="007F4095"/>
    <w:rsid w:val="007F5398"/>
    <w:rsid w:val="007F7E07"/>
    <w:rsid w:val="00801D20"/>
    <w:rsid w:val="00806115"/>
    <w:rsid w:val="00812DF2"/>
    <w:rsid w:val="00814C09"/>
    <w:rsid w:val="00814CF8"/>
    <w:rsid w:val="00815EA2"/>
    <w:rsid w:val="00820182"/>
    <w:rsid w:val="00821190"/>
    <w:rsid w:val="00830F8E"/>
    <w:rsid w:val="00831562"/>
    <w:rsid w:val="00832258"/>
    <w:rsid w:val="00835B8D"/>
    <w:rsid w:val="00837571"/>
    <w:rsid w:val="00837E5E"/>
    <w:rsid w:val="00840599"/>
    <w:rsid w:val="00842064"/>
    <w:rsid w:val="008430B1"/>
    <w:rsid w:val="00843627"/>
    <w:rsid w:val="00844025"/>
    <w:rsid w:val="0084784E"/>
    <w:rsid w:val="008539E6"/>
    <w:rsid w:val="00855837"/>
    <w:rsid w:val="00855C53"/>
    <w:rsid w:val="008568BC"/>
    <w:rsid w:val="00860F3B"/>
    <w:rsid w:val="00865562"/>
    <w:rsid w:val="00870D80"/>
    <w:rsid w:val="00872767"/>
    <w:rsid w:val="008731B7"/>
    <w:rsid w:val="00873FA8"/>
    <w:rsid w:val="00877FFD"/>
    <w:rsid w:val="00881C96"/>
    <w:rsid w:val="008829D0"/>
    <w:rsid w:val="00885EFF"/>
    <w:rsid w:val="008870DD"/>
    <w:rsid w:val="00887219"/>
    <w:rsid w:val="00891268"/>
    <w:rsid w:val="00892E96"/>
    <w:rsid w:val="008A4EB5"/>
    <w:rsid w:val="008A6C99"/>
    <w:rsid w:val="008A7C9F"/>
    <w:rsid w:val="008B0462"/>
    <w:rsid w:val="008B0B27"/>
    <w:rsid w:val="008B45A0"/>
    <w:rsid w:val="008B5DF1"/>
    <w:rsid w:val="008C44F5"/>
    <w:rsid w:val="008C4F01"/>
    <w:rsid w:val="008C5705"/>
    <w:rsid w:val="008C649F"/>
    <w:rsid w:val="008D16E2"/>
    <w:rsid w:val="008D29AB"/>
    <w:rsid w:val="008D3E80"/>
    <w:rsid w:val="008D7F22"/>
    <w:rsid w:val="008E179C"/>
    <w:rsid w:val="008E1F7A"/>
    <w:rsid w:val="008E4973"/>
    <w:rsid w:val="008E6318"/>
    <w:rsid w:val="008F165C"/>
    <w:rsid w:val="008F1AC1"/>
    <w:rsid w:val="008F2180"/>
    <w:rsid w:val="008F36B4"/>
    <w:rsid w:val="00901245"/>
    <w:rsid w:val="009034F4"/>
    <w:rsid w:val="009038E1"/>
    <w:rsid w:val="00905527"/>
    <w:rsid w:val="00911A1D"/>
    <w:rsid w:val="00912B70"/>
    <w:rsid w:val="0091360B"/>
    <w:rsid w:val="00914688"/>
    <w:rsid w:val="00917416"/>
    <w:rsid w:val="00920F3A"/>
    <w:rsid w:val="00925953"/>
    <w:rsid w:val="00935A61"/>
    <w:rsid w:val="00935ADB"/>
    <w:rsid w:val="009363A7"/>
    <w:rsid w:val="009372F1"/>
    <w:rsid w:val="00942394"/>
    <w:rsid w:val="00942506"/>
    <w:rsid w:val="009428E8"/>
    <w:rsid w:val="0094354C"/>
    <w:rsid w:val="00943E90"/>
    <w:rsid w:val="0094417E"/>
    <w:rsid w:val="00944B1F"/>
    <w:rsid w:val="00944D88"/>
    <w:rsid w:val="009461FD"/>
    <w:rsid w:val="00952BB4"/>
    <w:rsid w:val="0095353E"/>
    <w:rsid w:val="0095385B"/>
    <w:rsid w:val="009539F1"/>
    <w:rsid w:val="00954F6F"/>
    <w:rsid w:val="0096046B"/>
    <w:rsid w:val="00966072"/>
    <w:rsid w:val="009663FB"/>
    <w:rsid w:val="00970121"/>
    <w:rsid w:val="00971DA6"/>
    <w:rsid w:val="00972484"/>
    <w:rsid w:val="00977A3E"/>
    <w:rsid w:val="009816CA"/>
    <w:rsid w:val="00987308"/>
    <w:rsid w:val="00991DE3"/>
    <w:rsid w:val="0099300E"/>
    <w:rsid w:val="00995C2A"/>
    <w:rsid w:val="009A14E1"/>
    <w:rsid w:val="009A73FA"/>
    <w:rsid w:val="009B31F4"/>
    <w:rsid w:val="009B5A94"/>
    <w:rsid w:val="009C0ACC"/>
    <w:rsid w:val="009C2928"/>
    <w:rsid w:val="009D0A4F"/>
    <w:rsid w:val="009D568E"/>
    <w:rsid w:val="009D56B6"/>
    <w:rsid w:val="009D7F6C"/>
    <w:rsid w:val="009E19AA"/>
    <w:rsid w:val="009F6DD9"/>
    <w:rsid w:val="009F7BB1"/>
    <w:rsid w:val="00A033AE"/>
    <w:rsid w:val="00A103D5"/>
    <w:rsid w:val="00A14415"/>
    <w:rsid w:val="00A162BC"/>
    <w:rsid w:val="00A170C6"/>
    <w:rsid w:val="00A22DC9"/>
    <w:rsid w:val="00A235C8"/>
    <w:rsid w:val="00A25373"/>
    <w:rsid w:val="00A2642E"/>
    <w:rsid w:val="00A27782"/>
    <w:rsid w:val="00A329BA"/>
    <w:rsid w:val="00A35CD4"/>
    <w:rsid w:val="00A35D6E"/>
    <w:rsid w:val="00A421EB"/>
    <w:rsid w:val="00A43325"/>
    <w:rsid w:val="00A47D22"/>
    <w:rsid w:val="00A50FA4"/>
    <w:rsid w:val="00A51604"/>
    <w:rsid w:val="00A54FD9"/>
    <w:rsid w:val="00A61D08"/>
    <w:rsid w:val="00A638B6"/>
    <w:rsid w:val="00A64F6D"/>
    <w:rsid w:val="00A76845"/>
    <w:rsid w:val="00A76E23"/>
    <w:rsid w:val="00A76F41"/>
    <w:rsid w:val="00A87033"/>
    <w:rsid w:val="00A87323"/>
    <w:rsid w:val="00A92732"/>
    <w:rsid w:val="00AA114D"/>
    <w:rsid w:val="00AA182C"/>
    <w:rsid w:val="00AA26D6"/>
    <w:rsid w:val="00AB25A1"/>
    <w:rsid w:val="00AB4D55"/>
    <w:rsid w:val="00AB52E7"/>
    <w:rsid w:val="00AB5662"/>
    <w:rsid w:val="00AB5B46"/>
    <w:rsid w:val="00AB672F"/>
    <w:rsid w:val="00AB7B0D"/>
    <w:rsid w:val="00AC00E2"/>
    <w:rsid w:val="00AC0641"/>
    <w:rsid w:val="00AC13D3"/>
    <w:rsid w:val="00AC1D43"/>
    <w:rsid w:val="00AC330A"/>
    <w:rsid w:val="00AC3D0E"/>
    <w:rsid w:val="00AC43DA"/>
    <w:rsid w:val="00AD5F93"/>
    <w:rsid w:val="00AE032C"/>
    <w:rsid w:val="00AE5E56"/>
    <w:rsid w:val="00AE6582"/>
    <w:rsid w:val="00AF0153"/>
    <w:rsid w:val="00AF115D"/>
    <w:rsid w:val="00AF20E4"/>
    <w:rsid w:val="00AF4D7F"/>
    <w:rsid w:val="00AF6082"/>
    <w:rsid w:val="00AF6F89"/>
    <w:rsid w:val="00AF75E6"/>
    <w:rsid w:val="00B0163F"/>
    <w:rsid w:val="00B03EDE"/>
    <w:rsid w:val="00B13772"/>
    <w:rsid w:val="00B13851"/>
    <w:rsid w:val="00B14336"/>
    <w:rsid w:val="00B15B17"/>
    <w:rsid w:val="00B262FC"/>
    <w:rsid w:val="00B27029"/>
    <w:rsid w:val="00B30C73"/>
    <w:rsid w:val="00B311C4"/>
    <w:rsid w:val="00B316D7"/>
    <w:rsid w:val="00B355EF"/>
    <w:rsid w:val="00B35C95"/>
    <w:rsid w:val="00B36BB0"/>
    <w:rsid w:val="00B40A1B"/>
    <w:rsid w:val="00B43423"/>
    <w:rsid w:val="00B51B0D"/>
    <w:rsid w:val="00B52A21"/>
    <w:rsid w:val="00B5324F"/>
    <w:rsid w:val="00B53376"/>
    <w:rsid w:val="00B57E45"/>
    <w:rsid w:val="00B62754"/>
    <w:rsid w:val="00B63758"/>
    <w:rsid w:val="00B6444C"/>
    <w:rsid w:val="00B64CCE"/>
    <w:rsid w:val="00B7477E"/>
    <w:rsid w:val="00B80D30"/>
    <w:rsid w:val="00B84751"/>
    <w:rsid w:val="00B86224"/>
    <w:rsid w:val="00B90A09"/>
    <w:rsid w:val="00B91317"/>
    <w:rsid w:val="00BA0B5D"/>
    <w:rsid w:val="00BA3A37"/>
    <w:rsid w:val="00BA40EF"/>
    <w:rsid w:val="00BA608C"/>
    <w:rsid w:val="00BA7756"/>
    <w:rsid w:val="00BB02F2"/>
    <w:rsid w:val="00BB3B37"/>
    <w:rsid w:val="00BC0904"/>
    <w:rsid w:val="00BE2A56"/>
    <w:rsid w:val="00BE3CD6"/>
    <w:rsid w:val="00BE4EE4"/>
    <w:rsid w:val="00BE5665"/>
    <w:rsid w:val="00BF1C24"/>
    <w:rsid w:val="00BF58A2"/>
    <w:rsid w:val="00BF6692"/>
    <w:rsid w:val="00BF6AA2"/>
    <w:rsid w:val="00BF7795"/>
    <w:rsid w:val="00C004CD"/>
    <w:rsid w:val="00C00C0F"/>
    <w:rsid w:val="00C00CD2"/>
    <w:rsid w:val="00C03472"/>
    <w:rsid w:val="00C10181"/>
    <w:rsid w:val="00C21B52"/>
    <w:rsid w:val="00C22665"/>
    <w:rsid w:val="00C24385"/>
    <w:rsid w:val="00C25044"/>
    <w:rsid w:val="00C256B3"/>
    <w:rsid w:val="00C27656"/>
    <w:rsid w:val="00C27F3D"/>
    <w:rsid w:val="00C348BE"/>
    <w:rsid w:val="00C3519D"/>
    <w:rsid w:val="00C35284"/>
    <w:rsid w:val="00C3588A"/>
    <w:rsid w:val="00C421CB"/>
    <w:rsid w:val="00C428EB"/>
    <w:rsid w:val="00C44734"/>
    <w:rsid w:val="00C51A6F"/>
    <w:rsid w:val="00C51AF6"/>
    <w:rsid w:val="00C55553"/>
    <w:rsid w:val="00C56B7C"/>
    <w:rsid w:val="00C5747E"/>
    <w:rsid w:val="00C60782"/>
    <w:rsid w:val="00C6158D"/>
    <w:rsid w:val="00C66949"/>
    <w:rsid w:val="00C70821"/>
    <w:rsid w:val="00C7216D"/>
    <w:rsid w:val="00C726E8"/>
    <w:rsid w:val="00C73193"/>
    <w:rsid w:val="00C735FC"/>
    <w:rsid w:val="00C73654"/>
    <w:rsid w:val="00C77874"/>
    <w:rsid w:val="00C77880"/>
    <w:rsid w:val="00C8064A"/>
    <w:rsid w:val="00C82769"/>
    <w:rsid w:val="00C830B7"/>
    <w:rsid w:val="00C85A3D"/>
    <w:rsid w:val="00C9276A"/>
    <w:rsid w:val="00C9776A"/>
    <w:rsid w:val="00C97A8A"/>
    <w:rsid w:val="00C97B03"/>
    <w:rsid w:val="00CA2A11"/>
    <w:rsid w:val="00CA343F"/>
    <w:rsid w:val="00CA4674"/>
    <w:rsid w:val="00CA481D"/>
    <w:rsid w:val="00CA5B93"/>
    <w:rsid w:val="00CB08C2"/>
    <w:rsid w:val="00CC4158"/>
    <w:rsid w:val="00CD3BDE"/>
    <w:rsid w:val="00CD6C68"/>
    <w:rsid w:val="00CE2386"/>
    <w:rsid w:val="00CE26DC"/>
    <w:rsid w:val="00CE56F1"/>
    <w:rsid w:val="00CF7548"/>
    <w:rsid w:val="00D03A53"/>
    <w:rsid w:val="00D043B4"/>
    <w:rsid w:val="00D062C4"/>
    <w:rsid w:val="00D07750"/>
    <w:rsid w:val="00D178A1"/>
    <w:rsid w:val="00D21599"/>
    <w:rsid w:val="00D26463"/>
    <w:rsid w:val="00D30338"/>
    <w:rsid w:val="00D348B0"/>
    <w:rsid w:val="00D400AB"/>
    <w:rsid w:val="00D42537"/>
    <w:rsid w:val="00D42A00"/>
    <w:rsid w:val="00D4336A"/>
    <w:rsid w:val="00D44D1D"/>
    <w:rsid w:val="00D47318"/>
    <w:rsid w:val="00D47B1C"/>
    <w:rsid w:val="00D5260B"/>
    <w:rsid w:val="00D52CEA"/>
    <w:rsid w:val="00D66E30"/>
    <w:rsid w:val="00D744B4"/>
    <w:rsid w:val="00D75CE5"/>
    <w:rsid w:val="00D8221C"/>
    <w:rsid w:val="00D8238C"/>
    <w:rsid w:val="00D84C17"/>
    <w:rsid w:val="00D85BE9"/>
    <w:rsid w:val="00D8625C"/>
    <w:rsid w:val="00D91036"/>
    <w:rsid w:val="00D93399"/>
    <w:rsid w:val="00D94EAF"/>
    <w:rsid w:val="00DA11F6"/>
    <w:rsid w:val="00DA3ECB"/>
    <w:rsid w:val="00DA467F"/>
    <w:rsid w:val="00DA48B5"/>
    <w:rsid w:val="00DA584D"/>
    <w:rsid w:val="00DB2C0E"/>
    <w:rsid w:val="00DB6874"/>
    <w:rsid w:val="00DC26FA"/>
    <w:rsid w:val="00DC3939"/>
    <w:rsid w:val="00DD1DDA"/>
    <w:rsid w:val="00DD43F2"/>
    <w:rsid w:val="00DE05A6"/>
    <w:rsid w:val="00DE0DB1"/>
    <w:rsid w:val="00DE2BD9"/>
    <w:rsid w:val="00DE43FB"/>
    <w:rsid w:val="00DE4F11"/>
    <w:rsid w:val="00DE5D1E"/>
    <w:rsid w:val="00DF0190"/>
    <w:rsid w:val="00DF145D"/>
    <w:rsid w:val="00DF3AEE"/>
    <w:rsid w:val="00E04DFA"/>
    <w:rsid w:val="00E13774"/>
    <w:rsid w:val="00E165ED"/>
    <w:rsid w:val="00E176FB"/>
    <w:rsid w:val="00E21ADF"/>
    <w:rsid w:val="00E26AED"/>
    <w:rsid w:val="00E33A2D"/>
    <w:rsid w:val="00E35620"/>
    <w:rsid w:val="00E36E22"/>
    <w:rsid w:val="00E5257D"/>
    <w:rsid w:val="00E53497"/>
    <w:rsid w:val="00E6401F"/>
    <w:rsid w:val="00E65F2D"/>
    <w:rsid w:val="00E67DF6"/>
    <w:rsid w:val="00E71356"/>
    <w:rsid w:val="00E736C4"/>
    <w:rsid w:val="00E74B88"/>
    <w:rsid w:val="00E760F1"/>
    <w:rsid w:val="00E809DA"/>
    <w:rsid w:val="00E86B8E"/>
    <w:rsid w:val="00E877E5"/>
    <w:rsid w:val="00E87D78"/>
    <w:rsid w:val="00E9144A"/>
    <w:rsid w:val="00E922E1"/>
    <w:rsid w:val="00E92910"/>
    <w:rsid w:val="00E955D6"/>
    <w:rsid w:val="00E97882"/>
    <w:rsid w:val="00EA054D"/>
    <w:rsid w:val="00EA2B29"/>
    <w:rsid w:val="00EA2C9D"/>
    <w:rsid w:val="00EA3A55"/>
    <w:rsid w:val="00EA4A35"/>
    <w:rsid w:val="00EA78AF"/>
    <w:rsid w:val="00EB161C"/>
    <w:rsid w:val="00EB4BFF"/>
    <w:rsid w:val="00EB5FA1"/>
    <w:rsid w:val="00EB7312"/>
    <w:rsid w:val="00EC03DB"/>
    <w:rsid w:val="00EC083C"/>
    <w:rsid w:val="00EC21E4"/>
    <w:rsid w:val="00EC24E6"/>
    <w:rsid w:val="00EC745E"/>
    <w:rsid w:val="00EC76F1"/>
    <w:rsid w:val="00ED0142"/>
    <w:rsid w:val="00ED0B38"/>
    <w:rsid w:val="00ED27AE"/>
    <w:rsid w:val="00ED3F8B"/>
    <w:rsid w:val="00ED476E"/>
    <w:rsid w:val="00ED51FB"/>
    <w:rsid w:val="00ED5C19"/>
    <w:rsid w:val="00EE33E8"/>
    <w:rsid w:val="00EF0F12"/>
    <w:rsid w:val="00EF7B19"/>
    <w:rsid w:val="00F00A63"/>
    <w:rsid w:val="00F02B8F"/>
    <w:rsid w:val="00F03312"/>
    <w:rsid w:val="00F0724D"/>
    <w:rsid w:val="00F0754E"/>
    <w:rsid w:val="00F1021B"/>
    <w:rsid w:val="00F109FF"/>
    <w:rsid w:val="00F13019"/>
    <w:rsid w:val="00F154DA"/>
    <w:rsid w:val="00F158FD"/>
    <w:rsid w:val="00F20F95"/>
    <w:rsid w:val="00F23396"/>
    <w:rsid w:val="00F26A01"/>
    <w:rsid w:val="00F27FF7"/>
    <w:rsid w:val="00F35F42"/>
    <w:rsid w:val="00F4133D"/>
    <w:rsid w:val="00F44FB1"/>
    <w:rsid w:val="00F50267"/>
    <w:rsid w:val="00F512B2"/>
    <w:rsid w:val="00F5383C"/>
    <w:rsid w:val="00F54888"/>
    <w:rsid w:val="00F70686"/>
    <w:rsid w:val="00F842E5"/>
    <w:rsid w:val="00F848BE"/>
    <w:rsid w:val="00F86E43"/>
    <w:rsid w:val="00F909C4"/>
    <w:rsid w:val="00F92CAA"/>
    <w:rsid w:val="00F948BA"/>
    <w:rsid w:val="00FA58C2"/>
    <w:rsid w:val="00FA5F9A"/>
    <w:rsid w:val="00FB6677"/>
    <w:rsid w:val="00FC0C4A"/>
    <w:rsid w:val="00FC26B9"/>
    <w:rsid w:val="00FD41CD"/>
    <w:rsid w:val="00FD425D"/>
    <w:rsid w:val="00FD52C8"/>
    <w:rsid w:val="00FD5E3C"/>
    <w:rsid w:val="00FE248C"/>
    <w:rsid w:val="00FE5A5A"/>
    <w:rsid w:val="00FE5AAA"/>
    <w:rsid w:val="00FF05D4"/>
    <w:rsid w:val="00FF1180"/>
    <w:rsid w:val="00FF4A4F"/>
    <w:rsid w:val="00FF5905"/>
    <w:rsid w:val="00FF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F4AA75-69CC-4AE5-8228-DF8022E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0B2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7">
    <w:name w:val="heading 7"/>
    <w:basedOn w:val="Normalny"/>
    <w:next w:val="Normalny"/>
    <w:link w:val="Nagwek7Znak"/>
    <w:uiPriority w:val="9"/>
    <w:semiHidden/>
    <w:unhideWhenUsed/>
    <w:qFormat/>
    <w:rsid w:val="00C35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link w:val="BezodstpwZnak"/>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semiHidden/>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37FD8"/>
    <w:rPr>
      <w:rFonts w:eastAsia="Times New Roman" w:cs="Times New Roman"/>
      <w:sz w:val="20"/>
      <w:szCs w:val="20"/>
      <w:lang w:eastAsia="pl-PL"/>
    </w:rPr>
  </w:style>
  <w:style w:type="character" w:styleId="Odwoanieprzypisudolnego">
    <w:name w:val="footnote reference"/>
    <w:basedOn w:val="Domylnaczcionkaakapitu"/>
    <w:uiPriority w:val="99"/>
    <w:semiHidden/>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uiPriority w:val="99"/>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character" w:customStyle="1" w:styleId="BezodstpwZnak">
    <w:name w:val="Bez odstępów Znak"/>
    <w:link w:val="Bezodstpw"/>
    <w:uiPriority w:val="1"/>
    <w:rsid w:val="0066693A"/>
  </w:style>
  <w:style w:type="paragraph" w:customStyle="1" w:styleId="ZnakZnak1">
    <w:name w:val="Znak Znak1"/>
    <w:basedOn w:val="Normalny"/>
    <w:rsid w:val="001C4D90"/>
    <w:pPr>
      <w:spacing w:after="0" w:line="240" w:lineRule="auto"/>
    </w:pPr>
    <w:rPr>
      <w:rFonts w:ascii="Arial" w:eastAsia="Times New Roman" w:hAnsi="Arial" w:cs="Arial"/>
      <w:szCs w:val="24"/>
      <w:lang w:eastAsia="pl-PL"/>
    </w:rPr>
  </w:style>
  <w:style w:type="paragraph" w:styleId="Tekstpodstawowywcity">
    <w:name w:val="Body Text Indent"/>
    <w:basedOn w:val="Normalny"/>
    <w:link w:val="TekstpodstawowywcityZnak"/>
    <w:rsid w:val="001C4D90"/>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1C4D90"/>
    <w:rPr>
      <w:rFonts w:eastAsia="Times New Roman" w:cs="Times New Roman"/>
      <w:szCs w:val="24"/>
      <w:lang w:eastAsia="pl-PL"/>
    </w:rPr>
  </w:style>
  <w:style w:type="paragraph" w:customStyle="1" w:styleId="pkt">
    <w:name w:val="pkt"/>
    <w:basedOn w:val="Normalny"/>
    <w:rsid w:val="0066184C"/>
    <w:pPr>
      <w:spacing w:before="60" w:after="60" w:line="240" w:lineRule="auto"/>
      <w:ind w:left="851" w:hanging="295"/>
      <w:jc w:val="both"/>
    </w:pPr>
    <w:rPr>
      <w:rFonts w:eastAsia="Times New Roman" w:cs="Times New Roman"/>
      <w:szCs w:val="20"/>
      <w:lang w:eastAsia="pl-PL"/>
    </w:rPr>
  </w:style>
  <w:style w:type="character" w:customStyle="1" w:styleId="Nagwek7Znak">
    <w:name w:val="Nagłówek 7 Znak"/>
    <w:basedOn w:val="Domylnaczcionkaakapitu"/>
    <w:link w:val="Nagwek7"/>
    <w:uiPriority w:val="9"/>
    <w:semiHidden/>
    <w:rsid w:val="00C3519D"/>
    <w:rPr>
      <w:rFonts w:asciiTheme="majorHAnsi" w:eastAsiaTheme="majorEastAsia" w:hAnsiTheme="majorHAnsi" w:cstheme="majorBidi"/>
      <w:i/>
      <w:iCs/>
      <w:color w:val="404040" w:themeColor="text1" w:themeTint="BF"/>
    </w:rPr>
  </w:style>
  <w:style w:type="paragraph" w:styleId="Tekstpodstawowy3">
    <w:name w:val="Body Text 3"/>
    <w:basedOn w:val="Normalny"/>
    <w:link w:val="Tekstpodstawowy3Znak"/>
    <w:uiPriority w:val="99"/>
    <w:unhideWhenUsed/>
    <w:rsid w:val="00C3519D"/>
    <w:pPr>
      <w:spacing w:after="120"/>
    </w:pPr>
    <w:rPr>
      <w:sz w:val="16"/>
      <w:szCs w:val="16"/>
    </w:rPr>
  </w:style>
  <w:style w:type="character" w:customStyle="1" w:styleId="Tekstpodstawowy3Znak">
    <w:name w:val="Tekst podstawowy 3 Znak"/>
    <w:basedOn w:val="Domylnaczcionkaakapitu"/>
    <w:link w:val="Tekstpodstawowy3"/>
    <w:uiPriority w:val="99"/>
    <w:rsid w:val="00C3519D"/>
    <w:rPr>
      <w:sz w:val="16"/>
      <w:szCs w:val="16"/>
    </w:rPr>
  </w:style>
  <w:style w:type="character" w:customStyle="1" w:styleId="FontStyle26">
    <w:name w:val="Font Style26"/>
    <w:basedOn w:val="Domylnaczcionkaakapitu"/>
    <w:rsid w:val="001413C2"/>
    <w:rPr>
      <w:rFonts w:ascii="Times New Roman" w:hAnsi="Times New Roman" w:cs="Times New Roman"/>
      <w:b/>
      <w:bCs/>
      <w:sz w:val="18"/>
      <w:szCs w:val="18"/>
    </w:rPr>
  </w:style>
  <w:style w:type="paragraph" w:customStyle="1" w:styleId="Style19">
    <w:name w:val="Style19"/>
    <w:basedOn w:val="Normalny"/>
    <w:rsid w:val="001413C2"/>
    <w:pPr>
      <w:widowControl w:val="0"/>
      <w:autoSpaceDE w:val="0"/>
      <w:autoSpaceDN w:val="0"/>
      <w:adjustRightInd w:val="0"/>
      <w:spacing w:after="0" w:line="254" w:lineRule="exact"/>
      <w:ind w:firstLine="677"/>
      <w:jc w:val="both"/>
    </w:pPr>
    <w:rPr>
      <w:rFonts w:eastAsia="Times New Roman" w:cs="Times New Roman"/>
      <w:szCs w:val="24"/>
      <w:lang w:eastAsia="pl-PL"/>
    </w:rPr>
  </w:style>
  <w:style w:type="character" w:styleId="Hipercze">
    <w:name w:val="Hyperlink"/>
    <w:uiPriority w:val="99"/>
    <w:unhideWhenUsed/>
    <w:rsid w:val="00EF7B19"/>
    <w:rPr>
      <w:color w:val="0000FF"/>
      <w:u w:val="single"/>
    </w:rPr>
  </w:style>
  <w:style w:type="character" w:customStyle="1" w:styleId="apple-converted-space">
    <w:name w:val="apple-converted-space"/>
    <w:basedOn w:val="Domylnaczcionkaakapitu"/>
    <w:rsid w:val="008C4F01"/>
  </w:style>
  <w:style w:type="paragraph" w:styleId="HTML-wstpniesformatowany">
    <w:name w:val="HTML Preformatted"/>
    <w:basedOn w:val="Normalny"/>
    <w:link w:val="HTML-wstpniesformatowanyZnak"/>
    <w:uiPriority w:val="99"/>
    <w:unhideWhenUsed/>
    <w:rsid w:val="00B8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80D30"/>
    <w:rPr>
      <w:rFonts w:ascii="Courier New" w:eastAsia="Times New Roman" w:hAnsi="Courier New" w:cs="Courier New"/>
      <w:sz w:val="20"/>
      <w:szCs w:val="20"/>
      <w:lang w:eastAsia="pl-PL"/>
    </w:rPr>
  </w:style>
  <w:style w:type="paragraph" w:styleId="Tekstkomentarza">
    <w:name w:val="annotation text"/>
    <w:basedOn w:val="Normalny"/>
    <w:link w:val="TekstkomentarzaZnak"/>
    <w:semiHidden/>
    <w:rsid w:val="00A033AE"/>
    <w:pPr>
      <w:overflowPunct w:val="0"/>
      <w:autoSpaceDE w:val="0"/>
      <w:autoSpaceDN w:val="0"/>
      <w:adjustRightInd w:val="0"/>
      <w:spacing w:after="0" w:line="240" w:lineRule="auto"/>
      <w:textAlignment w:val="baseline"/>
    </w:pPr>
    <w:rPr>
      <w:rFonts w:ascii="Verdana" w:eastAsia="Times New Roman" w:hAnsi="Verdana" w:cs="Times New Roman"/>
      <w:sz w:val="22"/>
      <w:szCs w:val="20"/>
      <w:lang w:val="nl"/>
    </w:rPr>
  </w:style>
  <w:style w:type="character" w:customStyle="1" w:styleId="TekstkomentarzaZnak">
    <w:name w:val="Tekst komentarza Znak"/>
    <w:basedOn w:val="Domylnaczcionkaakapitu"/>
    <w:link w:val="Tekstkomentarza"/>
    <w:semiHidden/>
    <w:rsid w:val="00A033AE"/>
    <w:rPr>
      <w:rFonts w:ascii="Verdana" w:eastAsia="Times New Roman" w:hAnsi="Verdana" w:cs="Times New Roman"/>
      <w:sz w:val="22"/>
      <w:szCs w:val="20"/>
      <w:lang w:val="nl"/>
    </w:rPr>
  </w:style>
  <w:style w:type="paragraph" w:customStyle="1" w:styleId="ZnakZnakZnakZnakZnakZnakZnak">
    <w:name w:val="Znak Znak Znak Znak Znak Znak Znak"/>
    <w:basedOn w:val="Normalny"/>
    <w:rsid w:val="003765C8"/>
    <w:pPr>
      <w:spacing w:after="0" w:line="240" w:lineRule="auto"/>
    </w:pPr>
    <w:rPr>
      <w:rFonts w:ascii="Arial" w:eastAsia="Times New Roman" w:hAnsi="Arial" w:cs="Arial"/>
      <w:szCs w:val="24"/>
      <w:lang w:eastAsia="pl-PL"/>
    </w:rPr>
  </w:style>
  <w:style w:type="paragraph" w:customStyle="1" w:styleId="Body">
    <w:name w:val="Body"/>
    <w:rsid w:val="00602AE0"/>
    <w:pPr>
      <w:spacing w:after="0" w:line="240" w:lineRule="auto"/>
    </w:pPr>
    <w:rPr>
      <w:rFonts w:ascii="Helvetica" w:eastAsia="ヒラギノ角ゴ Pro W3" w:hAnsi="Helvetica" w:cs="Times New Roman"/>
      <w:color w:val="000000"/>
      <w:szCs w:val="20"/>
      <w:lang w:eastAsia="pl-PL"/>
    </w:rPr>
  </w:style>
  <w:style w:type="paragraph" w:styleId="NormalnyWeb">
    <w:name w:val="Normal (Web)"/>
    <w:basedOn w:val="Normalny"/>
    <w:uiPriority w:val="99"/>
    <w:unhideWhenUsed/>
    <w:rsid w:val="0060626F"/>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0626F"/>
    <w:rPr>
      <w:i/>
      <w:iCs/>
    </w:rPr>
  </w:style>
  <w:style w:type="character" w:styleId="Pogrubienie">
    <w:name w:val="Strong"/>
    <w:basedOn w:val="Domylnaczcionkaakapitu"/>
    <w:uiPriority w:val="22"/>
    <w:qFormat/>
    <w:rsid w:val="008829D0"/>
    <w:rPr>
      <w:b/>
      <w:bCs/>
    </w:rPr>
  </w:style>
  <w:style w:type="paragraph" w:customStyle="1" w:styleId="Default">
    <w:name w:val="Default"/>
    <w:rsid w:val="00814CF8"/>
    <w:pPr>
      <w:autoSpaceDE w:val="0"/>
      <w:autoSpaceDN w:val="0"/>
      <w:adjustRightInd w:val="0"/>
      <w:spacing w:after="0" w:line="240" w:lineRule="auto"/>
    </w:pPr>
    <w:rPr>
      <w:rFonts w:ascii="Liberation Sans" w:hAnsi="Liberation Sans" w:cs="Liberation Sans"/>
      <w:color w:val="000000"/>
      <w:szCs w:val="24"/>
    </w:rPr>
  </w:style>
  <w:style w:type="paragraph" w:customStyle="1" w:styleId="Tekstpodstawowy31">
    <w:name w:val="Tekst podstawowy 31"/>
    <w:basedOn w:val="Normalny"/>
    <w:rsid w:val="001F3E48"/>
    <w:pPr>
      <w:widowControl w:val="0"/>
      <w:suppressAutoHyphens/>
      <w:spacing w:after="0" w:line="240" w:lineRule="auto"/>
      <w:jc w:val="both"/>
    </w:pPr>
    <w:rPr>
      <w:rFonts w:ascii="Tahoma" w:eastAsia="Times New Roman" w:hAnsi="Tahoma" w:cs="Times New Roman"/>
      <w:szCs w:val="20"/>
      <w:lang w:eastAsia="ar-SA"/>
    </w:rPr>
  </w:style>
  <w:style w:type="paragraph" w:styleId="Tekstprzypisukocowego">
    <w:name w:val="endnote text"/>
    <w:basedOn w:val="Normalny"/>
    <w:link w:val="TekstprzypisukocowegoZnak"/>
    <w:uiPriority w:val="99"/>
    <w:semiHidden/>
    <w:unhideWhenUsed/>
    <w:rsid w:val="00E26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AED"/>
    <w:rPr>
      <w:sz w:val="20"/>
      <w:szCs w:val="20"/>
    </w:rPr>
  </w:style>
  <w:style w:type="character" w:styleId="Odwoanieprzypisukocowego">
    <w:name w:val="endnote reference"/>
    <w:basedOn w:val="Domylnaczcionkaakapitu"/>
    <w:uiPriority w:val="99"/>
    <w:semiHidden/>
    <w:unhideWhenUsed/>
    <w:rsid w:val="00E26AED"/>
    <w:rPr>
      <w:vertAlign w:val="superscript"/>
    </w:rPr>
  </w:style>
  <w:style w:type="paragraph" w:styleId="Lista">
    <w:name w:val="List"/>
    <w:basedOn w:val="Normalny"/>
    <w:semiHidden/>
    <w:unhideWhenUsed/>
    <w:rsid w:val="0040088B"/>
    <w:pPr>
      <w:spacing w:after="0" w:line="240" w:lineRule="auto"/>
      <w:ind w:left="360" w:hanging="360"/>
    </w:pPr>
    <w:rPr>
      <w:rFonts w:eastAsia="Times New Roman" w:cs="Times New Roman"/>
      <w:szCs w:val="24"/>
    </w:rPr>
  </w:style>
  <w:style w:type="character" w:customStyle="1" w:styleId="FontStyle46">
    <w:name w:val="Font Style46"/>
    <w:rsid w:val="007B4FB6"/>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313">
      <w:bodyDiv w:val="1"/>
      <w:marLeft w:val="0"/>
      <w:marRight w:val="0"/>
      <w:marTop w:val="0"/>
      <w:marBottom w:val="0"/>
      <w:divBdr>
        <w:top w:val="none" w:sz="0" w:space="0" w:color="auto"/>
        <w:left w:val="none" w:sz="0" w:space="0" w:color="auto"/>
        <w:bottom w:val="none" w:sz="0" w:space="0" w:color="auto"/>
        <w:right w:val="none" w:sz="0" w:space="0" w:color="auto"/>
      </w:divBdr>
    </w:div>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309529679">
      <w:bodyDiv w:val="1"/>
      <w:marLeft w:val="0"/>
      <w:marRight w:val="0"/>
      <w:marTop w:val="0"/>
      <w:marBottom w:val="0"/>
      <w:divBdr>
        <w:top w:val="none" w:sz="0" w:space="0" w:color="auto"/>
        <w:left w:val="none" w:sz="0" w:space="0" w:color="auto"/>
        <w:bottom w:val="none" w:sz="0" w:space="0" w:color="auto"/>
        <w:right w:val="none" w:sz="0" w:space="0" w:color="auto"/>
      </w:divBdr>
      <w:divsChild>
        <w:div w:id="65344380">
          <w:marLeft w:val="0"/>
          <w:marRight w:val="0"/>
          <w:marTop w:val="0"/>
          <w:marBottom w:val="0"/>
          <w:divBdr>
            <w:top w:val="none" w:sz="0" w:space="0" w:color="auto"/>
            <w:left w:val="none" w:sz="0" w:space="0" w:color="auto"/>
            <w:bottom w:val="none" w:sz="0" w:space="0" w:color="auto"/>
            <w:right w:val="none" w:sz="0" w:space="0" w:color="auto"/>
          </w:divBdr>
          <w:divsChild>
            <w:div w:id="1754935319">
              <w:marLeft w:val="0"/>
              <w:marRight w:val="0"/>
              <w:marTop w:val="630"/>
              <w:marBottom w:val="0"/>
              <w:divBdr>
                <w:top w:val="none" w:sz="0" w:space="0" w:color="auto"/>
                <w:left w:val="none" w:sz="0" w:space="0" w:color="auto"/>
                <w:bottom w:val="none" w:sz="0" w:space="0" w:color="auto"/>
                <w:right w:val="none" w:sz="0" w:space="0" w:color="auto"/>
              </w:divBdr>
              <w:divsChild>
                <w:div w:id="1657759183">
                  <w:marLeft w:val="0"/>
                  <w:marRight w:val="0"/>
                  <w:marTop w:val="0"/>
                  <w:marBottom w:val="0"/>
                  <w:divBdr>
                    <w:top w:val="none" w:sz="0" w:space="0" w:color="auto"/>
                    <w:left w:val="none" w:sz="0" w:space="0" w:color="auto"/>
                    <w:bottom w:val="none" w:sz="0" w:space="0" w:color="auto"/>
                    <w:right w:val="none" w:sz="0" w:space="0" w:color="auto"/>
                  </w:divBdr>
                  <w:divsChild>
                    <w:div w:id="107705358">
                      <w:marLeft w:val="0"/>
                      <w:marRight w:val="0"/>
                      <w:marTop w:val="0"/>
                      <w:marBottom w:val="0"/>
                      <w:divBdr>
                        <w:top w:val="none" w:sz="0" w:space="0" w:color="auto"/>
                        <w:left w:val="none" w:sz="0" w:space="0" w:color="auto"/>
                        <w:bottom w:val="none" w:sz="0" w:space="0" w:color="auto"/>
                        <w:right w:val="none" w:sz="0" w:space="0" w:color="auto"/>
                      </w:divBdr>
                      <w:divsChild>
                        <w:div w:id="265357132">
                          <w:marLeft w:val="120"/>
                          <w:marRight w:val="120"/>
                          <w:marTop w:val="120"/>
                          <w:marBottom w:val="120"/>
                          <w:divBdr>
                            <w:top w:val="none" w:sz="0" w:space="0" w:color="auto"/>
                            <w:left w:val="none" w:sz="0" w:space="0" w:color="auto"/>
                            <w:bottom w:val="none" w:sz="0" w:space="0" w:color="auto"/>
                            <w:right w:val="none" w:sz="0" w:space="0" w:color="auto"/>
                          </w:divBdr>
                          <w:divsChild>
                            <w:div w:id="112988055">
                              <w:marLeft w:val="0"/>
                              <w:marRight w:val="0"/>
                              <w:marTop w:val="0"/>
                              <w:marBottom w:val="0"/>
                              <w:divBdr>
                                <w:top w:val="single" w:sz="12" w:space="0" w:color="F0F0F0"/>
                                <w:left w:val="none" w:sz="0" w:space="0" w:color="auto"/>
                                <w:bottom w:val="none" w:sz="0" w:space="0" w:color="auto"/>
                                <w:right w:val="none" w:sz="0" w:space="0" w:color="auto"/>
                              </w:divBdr>
                              <w:divsChild>
                                <w:div w:id="309406823">
                                  <w:marLeft w:val="0"/>
                                  <w:marRight w:val="0"/>
                                  <w:marTop w:val="0"/>
                                  <w:marBottom w:val="0"/>
                                  <w:divBdr>
                                    <w:top w:val="none" w:sz="0" w:space="0" w:color="auto"/>
                                    <w:left w:val="none" w:sz="0" w:space="0" w:color="auto"/>
                                    <w:bottom w:val="none" w:sz="0" w:space="0" w:color="auto"/>
                                    <w:right w:val="none" w:sz="0" w:space="0" w:color="auto"/>
                                  </w:divBdr>
                                  <w:divsChild>
                                    <w:div w:id="14707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590838">
      <w:bodyDiv w:val="1"/>
      <w:marLeft w:val="0"/>
      <w:marRight w:val="0"/>
      <w:marTop w:val="0"/>
      <w:marBottom w:val="0"/>
      <w:divBdr>
        <w:top w:val="none" w:sz="0" w:space="0" w:color="auto"/>
        <w:left w:val="none" w:sz="0" w:space="0" w:color="auto"/>
        <w:bottom w:val="none" w:sz="0" w:space="0" w:color="auto"/>
        <w:right w:val="none" w:sz="0" w:space="0" w:color="auto"/>
      </w:divBdr>
    </w:div>
    <w:div w:id="612203664">
      <w:bodyDiv w:val="1"/>
      <w:marLeft w:val="0"/>
      <w:marRight w:val="0"/>
      <w:marTop w:val="0"/>
      <w:marBottom w:val="0"/>
      <w:divBdr>
        <w:top w:val="none" w:sz="0" w:space="0" w:color="auto"/>
        <w:left w:val="none" w:sz="0" w:space="0" w:color="auto"/>
        <w:bottom w:val="none" w:sz="0" w:space="0" w:color="auto"/>
        <w:right w:val="none" w:sz="0" w:space="0" w:color="auto"/>
      </w:divBdr>
    </w:div>
    <w:div w:id="655955372">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90641744">
      <w:bodyDiv w:val="1"/>
      <w:marLeft w:val="0"/>
      <w:marRight w:val="0"/>
      <w:marTop w:val="0"/>
      <w:marBottom w:val="0"/>
      <w:divBdr>
        <w:top w:val="none" w:sz="0" w:space="0" w:color="auto"/>
        <w:left w:val="none" w:sz="0" w:space="0" w:color="auto"/>
        <w:bottom w:val="none" w:sz="0" w:space="0" w:color="auto"/>
        <w:right w:val="none" w:sz="0" w:space="0" w:color="auto"/>
      </w:divBdr>
    </w:div>
    <w:div w:id="764544703">
      <w:bodyDiv w:val="1"/>
      <w:marLeft w:val="0"/>
      <w:marRight w:val="0"/>
      <w:marTop w:val="0"/>
      <w:marBottom w:val="0"/>
      <w:divBdr>
        <w:top w:val="none" w:sz="0" w:space="0" w:color="auto"/>
        <w:left w:val="none" w:sz="0" w:space="0" w:color="auto"/>
        <w:bottom w:val="none" w:sz="0" w:space="0" w:color="auto"/>
        <w:right w:val="none" w:sz="0" w:space="0" w:color="auto"/>
      </w:divBdr>
    </w:div>
    <w:div w:id="769935264">
      <w:bodyDiv w:val="1"/>
      <w:marLeft w:val="0"/>
      <w:marRight w:val="0"/>
      <w:marTop w:val="0"/>
      <w:marBottom w:val="0"/>
      <w:divBdr>
        <w:top w:val="none" w:sz="0" w:space="0" w:color="auto"/>
        <w:left w:val="none" w:sz="0" w:space="0" w:color="auto"/>
        <w:bottom w:val="none" w:sz="0" w:space="0" w:color="auto"/>
        <w:right w:val="none" w:sz="0" w:space="0" w:color="auto"/>
      </w:divBdr>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981151172">
      <w:bodyDiv w:val="1"/>
      <w:marLeft w:val="0"/>
      <w:marRight w:val="0"/>
      <w:marTop w:val="0"/>
      <w:marBottom w:val="0"/>
      <w:divBdr>
        <w:top w:val="none" w:sz="0" w:space="0" w:color="auto"/>
        <w:left w:val="none" w:sz="0" w:space="0" w:color="auto"/>
        <w:bottom w:val="none" w:sz="0" w:space="0" w:color="auto"/>
        <w:right w:val="none" w:sz="0" w:space="0" w:color="auto"/>
      </w:divBdr>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1040666886">
      <w:bodyDiv w:val="1"/>
      <w:marLeft w:val="0"/>
      <w:marRight w:val="0"/>
      <w:marTop w:val="0"/>
      <w:marBottom w:val="0"/>
      <w:divBdr>
        <w:top w:val="none" w:sz="0" w:space="0" w:color="auto"/>
        <w:left w:val="none" w:sz="0" w:space="0" w:color="auto"/>
        <w:bottom w:val="none" w:sz="0" w:space="0" w:color="auto"/>
        <w:right w:val="none" w:sz="0" w:space="0" w:color="auto"/>
      </w:divBdr>
    </w:div>
    <w:div w:id="1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280574192">
          <w:marLeft w:val="0"/>
          <w:marRight w:val="0"/>
          <w:marTop w:val="0"/>
          <w:marBottom w:val="0"/>
          <w:divBdr>
            <w:top w:val="none" w:sz="0" w:space="0" w:color="auto"/>
            <w:left w:val="none" w:sz="0" w:space="0" w:color="auto"/>
            <w:bottom w:val="none" w:sz="0" w:space="0" w:color="auto"/>
            <w:right w:val="none" w:sz="0" w:space="0" w:color="auto"/>
          </w:divBdr>
          <w:divsChild>
            <w:div w:id="1472942942">
              <w:marLeft w:val="0"/>
              <w:marRight w:val="0"/>
              <w:marTop w:val="630"/>
              <w:marBottom w:val="0"/>
              <w:divBdr>
                <w:top w:val="none" w:sz="0" w:space="0" w:color="auto"/>
                <w:left w:val="none" w:sz="0" w:space="0" w:color="auto"/>
                <w:bottom w:val="none" w:sz="0" w:space="0" w:color="auto"/>
                <w:right w:val="none" w:sz="0" w:space="0" w:color="auto"/>
              </w:divBdr>
              <w:divsChild>
                <w:div w:id="200477789">
                  <w:marLeft w:val="0"/>
                  <w:marRight w:val="0"/>
                  <w:marTop w:val="0"/>
                  <w:marBottom w:val="0"/>
                  <w:divBdr>
                    <w:top w:val="none" w:sz="0" w:space="0" w:color="auto"/>
                    <w:left w:val="none" w:sz="0" w:space="0" w:color="auto"/>
                    <w:bottom w:val="none" w:sz="0" w:space="0" w:color="auto"/>
                    <w:right w:val="none" w:sz="0" w:space="0" w:color="auto"/>
                  </w:divBdr>
                  <w:divsChild>
                    <w:div w:id="1111316216">
                      <w:marLeft w:val="0"/>
                      <w:marRight w:val="3780"/>
                      <w:marTop w:val="0"/>
                      <w:marBottom w:val="0"/>
                      <w:divBdr>
                        <w:top w:val="none" w:sz="0" w:space="0" w:color="auto"/>
                        <w:left w:val="none" w:sz="0" w:space="0" w:color="auto"/>
                        <w:bottom w:val="none" w:sz="0" w:space="0" w:color="auto"/>
                        <w:right w:val="none" w:sz="0" w:space="0" w:color="auto"/>
                      </w:divBdr>
                      <w:divsChild>
                        <w:div w:id="980113506">
                          <w:marLeft w:val="120"/>
                          <w:marRight w:val="120"/>
                          <w:marTop w:val="120"/>
                          <w:marBottom w:val="120"/>
                          <w:divBdr>
                            <w:top w:val="none" w:sz="0" w:space="0" w:color="auto"/>
                            <w:left w:val="none" w:sz="0" w:space="0" w:color="auto"/>
                            <w:bottom w:val="none" w:sz="0" w:space="0" w:color="auto"/>
                            <w:right w:val="none" w:sz="0" w:space="0" w:color="auto"/>
                          </w:divBdr>
                          <w:divsChild>
                            <w:div w:id="34549318">
                              <w:marLeft w:val="0"/>
                              <w:marRight w:val="0"/>
                              <w:marTop w:val="0"/>
                              <w:marBottom w:val="0"/>
                              <w:divBdr>
                                <w:top w:val="single" w:sz="12" w:space="0" w:color="F0F0F0"/>
                                <w:left w:val="none" w:sz="0" w:space="0" w:color="auto"/>
                                <w:bottom w:val="none" w:sz="0" w:space="0" w:color="auto"/>
                                <w:right w:val="none" w:sz="0" w:space="0" w:color="auto"/>
                              </w:divBdr>
                              <w:divsChild>
                                <w:div w:id="1643659946">
                                  <w:marLeft w:val="0"/>
                                  <w:marRight w:val="0"/>
                                  <w:marTop w:val="0"/>
                                  <w:marBottom w:val="0"/>
                                  <w:divBdr>
                                    <w:top w:val="none" w:sz="0" w:space="0" w:color="auto"/>
                                    <w:left w:val="none" w:sz="0" w:space="0" w:color="auto"/>
                                    <w:bottom w:val="none" w:sz="0" w:space="0" w:color="auto"/>
                                    <w:right w:val="none" w:sz="0" w:space="0" w:color="auto"/>
                                  </w:divBdr>
                                  <w:divsChild>
                                    <w:div w:id="458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15551">
      <w:bodyDiv w:val="1"/>
      <w:marLeft w:val="0"/>
      <w:marRight w:val="0"/>
      <w:marTop w:val="0"/>
      <w:marBottom w:val="0"/>
      <w:divBdr>
        <w:top w:val="none" w:sz="0" w:space="0" w:color="auto"/>
        <w:left w:val="none" w:sz="0" w:space="0" w:color="auto"/>
        <w:bottom w:val="none" w:sz="0" w:space="0" w:color="auto"/>
        <w:right w:val="none" w:sz="0" w:space="0" w:color="auto"/>
      </w:divBdr>
      <w:divsChild>
        <w:div w:id="561603059">
          <w:marLeft w:val="0"/>
          <w:marRight w:val="0"/>
          <w:marTop w:val="0"/>
          <w:marBottom w:val="0"/>
          <w:divBdr>
            <w:top w:val="none" w:sz="0" w:space="0" w:color="auto"/>
            <w:left w:val="none" w:sz="0" w:space="0" w:color="auto"/>
            <w:bottom w:val="none" w:sz="0" w:space="0" w:color="auto"/>
            <w:right w:val="none" w:sz="0" w:space="0" w:color="auto"/>
          </w:divBdr>
          <w:divsChild>
            <w:div w:id="950670829">
              <w:marLeft w:val="0"/>
              <w:marRight w:val="0"/>
              <w:marTop w:val="630"/>
              <w:marBottom w:val="0"/>
              <w:divBdr>
                <w:top w:val="none" w:sz="0" w:space="0" w:color="auto"/>
                <w:left w:val="none" w:sz="0" w:space="0" w:color="auto"/>
                <w:bottom w:val="none" w:sz="0" w:space="0" w:color="auto"/>
                <w:right w:val="none" w:sz="0" w:space="0" w:color="auto"/>
              </w:divBdr>
              <w:divsChild>
                <w:div w:id="1758483517">
                  <w:marLeft w:val="0"/>
                  <w:marRight w:val="0"/>
                  <w:marTop w:val="0"/>
                  <w:marBottom w:val="0"/>
                  <w:divBdr>
                    <w:top w:val="none" w:sz="0" w:space="0" w:color="auto"/>
                    <w:left w:val="none" w:sz="0" w:space="0" w:color="auto"/>
                    <w:bottom w:val="none" w:sz="0" w:space="0" w:color="auto"/>
                    <w:right w:val="none" w:sz="0" w:space="0" w:color="auto"/>
                  </w:divBdr>
                  <w:divsChild>
                    <w:div w:id="1308969388">
                      <w:marLeft w:val="0"/>
                      <w:marRight w:val="0"/>
                      <w:marTop w:val="0"/>
                      <w:marBottom w:val="0"/>
                      <w:divBdr>
                        <w:top w:val="none" w:sz="0" w:space="0" w:color="auto"/>
                        <w:left w:val="none" w:sz="0" w:space="0" w:color="auto"/>
                        <w:bottom w:val="none" w:sz="0" w:space="0" w:color="auto"/>
                        <w:right w:val="none" w:sz="0" w:space="0" w:color="auto"/>
                      </w:divBdr>
                      <w:divsChild>
                        <w:div w:id="281496056">
                          <w:marLeft w:val="120"/>
                          <w:marRight w:val="120"/>
                          <w:marTop w:val="120"/>
                          <w:marBottom w:val="120"/>
                          <w:divBdr>
                            <w:top w:val="none" w:sz="0" w:space="0" w:color="auto"/>
                            <w:left w:val="none" w:sz="0" w:space="0" w:color="auto"/>
                            <w:bottom w:val="none" w:sz="0" w:space="0" w:color="auto"/>
                            <w:right w:val="none" w:sz="0" w:space="0" w:color="auto"/>
                          </w:divBdr>
                          <w:divsChild>
                            <w:div w:id="1951937210">
                              <w:marLeft w:val="0"/>
                              <w:marRight w:val="0"/>
                              <w:marTop w:val="0"/>
                              <w:marBottom w:val="0"/>
                              <w:divBdr>
                                <w:top w:val="single" w:sz="12" w:space="0" w:color="F0F0F0"/>
                                <w:left w:val="none" w:sz="0" w:space="0" w:color="auto"/>
                                <w:bottom w:val="none" w:sz="0" w:space="0" w:color="auto"/>
                                <w:right w:val="none" w:sz="0" w:space="0" w:color="auto"/>
                              </w:divBdr>
                              <w:divsChild>
                                <w:div w:id="1561163340">
                                  <w:marLeft w:val="0"/>
                                  <w:marRight w:val="0"/>
                                  <w:marTop w:val="0"/>
                                  <w:marBottom w:val="0"/>
                                  <w:divBdr>
                                    <w:top w:val="none" w:sz="0" w:space="0" w:color="auto"/>
                                    <w:left w:val="none" w:sz="0" w:space="0" w:color="auto"/>
                                    <w:bottom w:val="none" w:sz="0" w:space="0" w:color="auto"/>
                                    <w:right w:val="none" w:sz="0" w:space="0" w:color="auto"/>
                                  </w:divBdr>
                                  <w:divsChild>
                                    <w:div w:id="11197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94200">
      <w:bodyDiv w:val="1"/>
      <w:marLeft w:val="0"/>
      <w:marRight w:val="0"/>
      <w:marTop w:val="0"/>
      <w:marBottom w:val="0"/>
      <w:divBdr>
        <w:top w:val="none" w:sz="0" w:space="0" w:color="auto"/>
        <w:left w:val="none" w:sz="0" w:space="0" w:color="auto"/>
        <w:bottom w:val="none" w:sz="0" w:space="0" w:color="auto"/>
        <w:right w:val="none" w:sz="0" w:space="0" w:color="auto"/>
      </w:divBdr>
    </w:div>
    <w:div w:id="1340890568">
      <w:bodyDiv w:val="1"/>
      <w:marLeft w:val="0"/>
      <w:marRight w:val="0"/>
      <w:marTop w:val="0"/>
      <w:marBottom w:val="0"/>
      <w:divBdr>
        <w:top w:val="none" w:sz="0" w:space="0" w:color="auto"/>
        <w:left w:val="none" w:sz="0" w:space="0" w:color="auto"/>
        <w:bottom w:val="none" w:sz="0" w:space="0" w:color="auto"/>
        <w:right w:val="none" w:sz="0" w:space="0" w:color="auto"/>
      </w:divBdr>
    </w:div>
    <w:div w:id="1725367714">
      <w:bodyDiv w:val="1"/>
      <w:marLeft w:val="0"/>
      <w:marRight w:val="0"/>
      <w:marTop w:val="0"/>
      <w:marBottom w:val="0"/>
      <w:divBdr>
        <w:top w:val="none" w:sz="0" w:space="0" w:color="auto"/>
        <w:left w:val="none" w:sz="0" w:space="0" w:color="auto"/>
        <w:bottom w:val="none" w:sz="0" w:space="0" w:color="auto"/>
        <w:right w:val="none" w:sz="0" w:space="0" w:color="auto"/>
      </w:divBdr>
    </w:div>
    <w:div w:id="1962027088">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37A2B-7792-4EBB-B7D7-EDB39A4A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3440</Words>
  <Characters>20643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Lekarz</cp:lastModifiedBy>
  <cp:revision>26</cp:revision>
  <cp:lastPrinted>2016-09-29T08:05:00Z</cp:lastPrinted>
  <dcterms:created xsi:type="dcterms:W3CDTF">2016-03-24T12:03:00Z</dcterms:created>
  <dcterms:modified xsi:type="dcterms:W3CDTF">2016-09-29T09:47:00Z</dcterms:modified>
</cp:coreProperties>
</file>