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Pr="00794F3C" w:rsidRDefault="004569FA" w:rsidP="00AE032C">
      <w:pPr>
        <w:jc w:val="right"/>
      </w:pPr>
      <w:r w:rsidRPr="004569FA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132.65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AE032C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695412">
        <w:t>Wrocław</w:t>
      </w:r>
      <w:proofErr w:type="gramStart"/>
      <w:r w:rsidR="00695412">
        <w:t>,25</w:t>
      </w:r>
      <w:r w:rsidR="004C5D68">
        <w:t xml:space="preserve"> </w:t>
      </w:r>
      <w:r w:rsidR="00366ACA">
        <w:t>kwietnia</w:t>
      </w:r>
      <w:proofErr w:type="gramEnd"/>
      <w:r w:rsidR="00695412">
        <w:t xml:space="preserve"> </w:t>
      </w:r>
      <w:r w:rsidR="004C5D68">
        <w:t xml:space="preserve">2016 </w:t>
      </w:r>
      <w:r w:rsidR="00AE032C">
        <w:t>r.</w:t>
      </w:r>
    </w:p>
    <w:p w:rsidR="00AE032C" w:rsidRPr="00B04AE1" w:rsidRDefault="00AE032C" w:rsidP="00AE032C">
      <w:pPr>
        <w:jc w:val="right"/>
        <w:rPr>
          <w:szCs w:val="24"/>
        </w:rPr>
      </w:pPr>
    </w:p>
    <w:p w:rsidR="00AE032C" w:rsidRPr="001A2226" w:rsidRDefault="00AE032C" w:rsidP="00AE032C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8F165C" w:rsidRDefault="00AE032C" w:rsidP="00AE032C">
      <w:pPr>
        <w:jc w:val="center"/>
        <w:rPr>
          <w:b/>
        </w:rPr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</w:p>
    <w:p w:rsidR="00582B3F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248B3">
        <w:rPr>
          <w:rFonts w:eastAsia="Times New Roman" w:cs="Times New Roman"/>
          <w:b/>
          <w:bCs/>
          <w:sz w:val="22"/>
          <w:lang w:eastAsia="pl-PL"/>
        </w:rPr>
        <w:t xml:space="preserve"> i </w:t>
      </w:r>
      <w:proofErr w:type="gramStart"/>
      <w:r w:rsidR="002248B3">
        <w:rPr>
          <w:rFonts w:eastAsia="Times New Roman" w:cs="Times New Roman"/>
          <w:b/>
          <w:bCs/>
          <w:sz w:val="22"/>
          <w:lang w:eastAsia="pl-PL"/>
        </w:rPr>
        <w:t xml:space="preserve">MODYFIKACJA </w:t>
      </w:r>
      <w:r w:rsidRPr="002A2B21">
        <w:rPr>
          <w:rFonts w:eastAsia="Times New Roman" w:cs="Times New Roman"/>
          <w:b/>
          <w:bCs/>
          <w:sz w:val="22"/>
          <w:lang w:eastAsia="pl-PL"/>
        </w:rPr>
        <w:t xml:space="preserve"> TREŚCI</w:t>
      </w:r>
      <w:proofErr w:type="gramEnd"/>
    </w:p>
    <w:p w:rsidR="00AE032C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582B3F" w:rsidRPr="00BE5665" w:rsidRDefault="00582B3F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</w:p>
    <w:p w:rsidR="008E1F7A" w:rsidRDefault="001420FE" w:rsidP="0060626F">
      <w:pPr>
        <w:spacing w:after="0" w:line="240" w:lineRule="auto"/>
        <w:jc w:val="both"/>
        <w:rPr>
          <w:rFonts w:eastAsia="Calibri"/>
          <w:b/>
          <w:i/>
          <w:szCs w:val="24"/>
        </w:rPr>
      </w:pPr>
      <w:r w:rsidRPr="00FF515D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FF515D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84751" w:rsidRPr="00FF515D">
        <w:rPr>
          <w:rFonts w:eastAsia="Calibri"/>
          <w:b/>
          <w:i/>
          <w:szCs w:val="24"/>
        </w:rPr>
        <w:t xml:space="preserve"> </w:t>
      </w:r>
      <w:r w:rsidR="00FF515D" w:rsidRPr="00366ACA">
        <w:rPr>
          <w:rFonts w:eastAsia="Calibri"/>
          <w:b/>
          <w:i/>
          <w:szCs w:val="24"/>
        </w:rPr>
        <w:t>dostawę</w:t>
      </w:r>
      <w:r w:rsidR="00366ACA" w:rsidRPr="00366ACA">
        <w:rPr>
          <w:rFonts w:eastAsia="Calibri"/>
          <w:b/>
          <w:i/>
          <w:szCs w:val="24"/>
        </w:rPr>
        <w:t xml:space="preserve"> </w:t>
      </w:r>
      <w:r w:rsidR="00366ACA" w:rsidRPr="00366ACA">
        <w:rPr>
          <w:b/>
          <w:bCs/>
          <w:i/>
          <w:szCs w:val="24"/>
        </w:rPr>
        <w:t xml:space="preserve">sprzętu medycznego wg </w:t>
      </w:r>
      <w:proofErr w:type="gramStart"/>
      <w:r w:rsidR="00366ACA" w:rsidRPr="00366ACA">
        <w:rPr>
          <w:b/>
          <w:bCs/>
          <w:i/>
          <w:szCs w:val="24"/>
        </w:rPr>
        <w:t>pakietów 1 – 11</w:t>
      </w:r>
      <w:r w:rsidR="00366ACA">
        <w:rPr>
          <w:b/>
          <w:bCs/>
          <w:i/>
          <w:szCs w:val="24"/>
        </w:rPr>
        <w:t>,                           nr</w:t>
      </w:r>
      <w:proofErr w:type="gramEnd"/>
      <w:r w:rsidR="00366ACA">
        <w:rPr>
          <w:b/>
          <w:bCs/>
          <w:i/>
          <w:szCs w:val="24"/>
        </w:rPr>
        <w:t xml:space="preserve"> sprawy: 36/Med./2016</w:t>
      </w:r>
    </w:p>
    <w:p w:rsidR="00582B3F" w:rsidRPr="00FF515D" w:rsidRDefault="00582B3F" w:rsidP="0060626F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F165C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działając                 na</w:t>
      </w:r>
      <w:proofErr w:type="gramEnd"/>
      <w:r w:rsidRPr="008F165C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2248B3">
        <w:rPr>
          <w:rFonts w:eastAsia="Times New Roman" w:cs="Times New Roman"/>
          <w:szCs w:val="24"/>
          <w:lang w:eastAsia="pl-PL"/>
        </w:rPr>
        <w:t xml:space="preserve"> i 4</w:t>
      </w:r>
      <w:r w:rsidRPr="008F165C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8F165C">
        <w:rPr>
          <w:rFonts w:eastAsia="Times New Roman" w:cs="Times New Roman"/>
          <w:szCs w:val="24"/>
          <w:lang w:eastAsia="pl-PL"/>
        </w:rPr>
        <w:t>5</w:t>
      </w:r>
      <w:r w:rsidRPr="008F165C">
        <w:rPr>
          <w:rFonts w:eastAsia="Times New Roman" w:cs="Times New Roman"/>
          <w:szCs w:val="24"/>
          <w:lang w:eastAsia="pl-PL"/>
        </w:rPr>
        <w:t xml:space="preserve">r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poz.</w:t>
      </w:r>
      <w:r w:rsidR="00FF515D">
        <w:rPr>
          <w:rFonts w:eastAsia="Times New Roman" w:cs="Times New Roman"/>
          <w:szCs w:val="24"/>
          <w:lang w:eastAsia="pl-PL"/>
        </w:rPr>
        <w:t xml:space="preserve"> </w:t>
      </w:r>
      <w:r w:rsidR="00AE032C" w:rsidRPr="008F165C">
        <w:rPr>
          <w:rFonts w:eastAsia="Times New Roman" w:cs="Times New Roman"/>
          <w:szCs w:val="24"/>
          <w:lang w:eastAsia="pl-PL"/>
        </w:rPr>
        <w:t>2164)</w:t>
      </w:r>
      <w:r w:rsidRPr="008F165C">
        <w:rPr>
          <w:rFonts w:eastAsia="Times New Roman" w:cs="Times New Roman"/>
          <w:szCs w:val="24"/>
          <w:lang w:eastAsia="pl-PL"/>
        </w:rPr>
        <w:t xml:space="preserve">  informuje</w:t>
      </w:r>
      <w:proofErr w:type="gramEnd"/>
      <w:r w:rsidRPr="008F165C">
        <w:rPr>
          <w:rFonts w:eastAsia="Times New Roman" w:cs="Times New Roman"/>
          <w:szCs w:val="24"/>
          <w:lang w:eastAsia="pl-PL"/>
        </w:rPr>
        <w:t>, że wpłynęło zapytanie o wyjaśnienie treści specyfikacji istotnych warunków zamówienia w ww. postępowaniu przetargowym:</w:t>
      </w:r>
      <w:r w:rsidRPr="008F165C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AC66E7" w:rsidRDefault="00AC66E7" w:rsidP="00366ACA">
      <w:pPr>
        <w:spacing w:after="0" w:line="240" w:lineRule="auto"/>
        <w:rPr>
          <w:rFonts w:eastAsia="Calibri" w:cs="Times New Roman"/>
          <w:b/>
          <w:szCs w:val="24"/>
        </w:rPr>
      </w:pPr>
    </w:p>
    <w:p w:rsidR="00AC66E7" w:rsidRDefault="00AC66E7" w:rsidP="00AC66E7">
      <w:pPr>
        <w:rPr>
          <w:rFonts w:eastAsia="Calibri" w:cs="Times New Roman"/>
          <w:b/>
          <w:szCs w:val="24"/>
        </w:rPr>
      </w:pPr>
      <w:proofErr w:type="gramStart"/>
      <w:r>
        <w:rPr>
          <w:rFonts w:ascii="Calibri" w:hAnsi="Calibri"/>
          <w:b/>
          <w:color w:val="000000"/>
          <w:u w:val="single"/>
        </w:rPr>
        <w:t>Pakiet 1</w:t>
      </w:r>
      <w:r w:rsidR="001A6CE0">
        <w:rPr>
          <w:rFonts w:ascii="Calibri" w:hAnsi="Calibri"/>
          <w:b/>
          <w:color w:val="000000"/>
          <w:u w:val="single"/>
        </w:rPr>
        <w:t xml:space="preserve"> </w:t>
      </w:r>
      <w:r>
        <w:rPr>
          <w:rFonts w:ascii="Calibri" w:hAnsi="Calibri"/>
          <w:b/>
          <w:color w:val="000000"/>
          <w:u w:val="single"/>
        </w:rPr>
        <w:t xml:space="preserve"> :</w:t>
      </w:r>
      <w:proofErr w:type="gramEnd"/>
    </w:p>
    <w:p w:rsidR="008F165C" w:rsidRDefault="00FF515D" w:rsidP="00366ACA">
      <w:pPr>
        <w:spacing w:after="0" w:line="240" w:lineRule="auto"/>
        <w:rPr>
          <w:rFonts w:cs="Times New Roman"/>
          <w:b/>
          <w:szCs w:val="24"/>
        </w:rPr>
      </w:pPr>
      <w:proofErr w:type="gramStart"/>
      <w:r w:rsidRPr="00FF515D">
        <w:rPr>
          <w:rFonts w:eastAsia="Calibri" w:cs="Times New Roman"/>
          <w:b/>
          <w:szCs w:val="24"/>
        </w:rPr>
        <w:t>Pytanie 1</w:t>
      </w:r>
      <w:r w:rsidR="002D2D1F" w:rsidRPr="00FF515D">
        <w:rPr>
          <w:rFonts w:cs="Times New Roman"/>
          <w:b/>
          <w:szCs w:val="24"/>
        </w:rPr>
        <w:t xml:space="preserve"> – </w:t>
      </w:r>
      <w:r w:rsidR="002D2D1F" w:rsidRPr="00FF515D">
        <w:rPr>
          <w:rFonts w:cs="Times New Roman"/>
          <w:b/>
          <w:bCs/>
          <w:szCs w:val="24"/>
        </w:rPr>
        <w:t xml:space="preserve"> </w:t>
      </w:r>
      <w:r w:rsidR="00366ACA" w:rsidRPr="00366ACA">
        <w:rPr>
          <w:rFonts w:cs="Times New Roman"/>
          <w:bCs/>
          <w:szCs w:val="24"/>
        </w:rPr>
        <w:t>dotyczy</w:t>
      </w:r>
      <w:proofErr w:type="gramEnd"/>
      <w:r w:rsidR="00366ACA" w:rsidRPr="00366ACA">
        <w:rPr>
          <w:rFonts w:cs="Times New Roman"/>
          <w:bCs/>
          <w:szCs w:val="24"/>
        </w:rPr>
        <w:t xml:space="preserve"> wzoru umowy dla Pakietu 1 - § 5 ust. 7 i 9 – Wnosimy o wydłużenie czasu wymaganego na usunięcie wady lub zapewnienie urządzenia zastępczego do 7 dni roboczych.</w:t>
      </w:r>
    </w:p>
    <w:p w:rsidR="00BB3B37" w:rsidRDefault="00FF515D" w:rsidP="00BB3B37">
      <w:pPr>
        <w:tabs>
          <w:tab w:val="left" w:pos="2835"/>
          <w:tab w:val="left" w:pos="6804"/>
        </w:tabs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Odpowiedź na pytanie nr 1</w:t>
      </w:r>
      <w:r w:rsidR="00BB3B37">
        <w:rPr>
          <w:rFonts w:cs="Times New Roman"/>
          <w:b/>
          <w:bCs/>
          <w:szCs w:val="24"/>
        </w:rPr>
        <w:t xml:space="preserve"> </w:t>
      </w:r>
      <w:r w:rsidR="00BB3B37" w:rsidRPr="008F165C">
        <w:rPr>
          <w:rFonts w:cs="Times New Roman"/>
          <w:b/>
          <w:bCs/>
          <w:szCs w:val="24"/>
        </w:rPr>
        <w:t>:</w:t>
      </w:r>
      <w:r w:rsidR="00BB3B37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Zamawiający </w:t>
      </w:r>
      <w:r w:rsidR="00366ACA">
        <w:rPr>
          <w:rFonts w:cs="Times New Roman"/>
          <w:b/>
          <w:bCs/>
          <w:szCs w:val="24"/>
        </w:rPr>
        <w:t xml:space="preserve">zmienia na </w:t>
      </w:r>
      <w:r w:rsidR="00366ACA" w:rsidRPr="00366ACA">
        <w:rPr>
          <w:rFonts w:cs="Times New Roman"/>
          <w:b/>
          <w:bCs/>
          <w:szCs w:val="24"/>
          <w:u w:val="single"/>
        </w:rPr>
        <w:t>7 dni</w:t>
      </w:r>
      <w:r w:rsidR="00366ACA">
        <w:rPr>
          <w:rFonts w:cs="Times New Roman"/>
          <w:b/>
          <w:bCs/>
          <w:szCs w:val="24"/>
        </w:rPr>
        <w:t xml:space="preserve"> w§ 5 ust. 7 </w:t>
      </w:r>
      <w:proofErr w:type="gramStart"/>
      <w:r w:rsidR="00366ACA">
        <w:rPr>
          <w:rFonts w:cs="Times New Roman"/>
          <w:b/>
          <w:bCs/>
          <w:szCs w:val="24"/>
        </w:rPr>
        <w:t>i 9  wzoru</w:t>
      </w:r>
      <w:proofErr w:type="gramEnd"/>
      <w:r w:rsidR="00366ACA">
        <w:rPr>
          <w:rFonts w:cs="Times New Roman"/>
          <w:b/>
          <w:bCs/>
          <w:szCs w:val="24"/>
        </w:rPr>
        <w:t xml:space="preserve"> umowy                     ( dotyczy Pakietu 1)</w:t>
      </w:r>
    </w:p>
    <w:p w:rsidR="00366ACA" w:rsidRDefault="00366ACA" w:rsidP="00BB3B37">
      <w:pPr>
        <w:tabs>
          <w:tab w:val="left" w:pos="2835"/>
          <w:tab w:val="left" w:pos="6804"/>
        </w:tabs>
        <w:spacing w:after="0" w:line="240" w:lineRule="auto"/>
        <w:rPr>
          <w:rFonts w:cs="Times New Roman"/>
          <w:b/>
          <w:bCs/>
          <w:szCs w:val="24"/>
        </w:rPr>
      </w:pPr>
    </w:p>
    <w:p w:rsidR="00AC66E7" w:rsidRDefault="00AC66E7" w:rsidP="00366ACA">
      <w:pPr>
        <w:rPr>
          <w:rFonts w:eastAsia="Calibri" w:cs="Times New Roman"/>
          <w:b/>
          <w:szCs w:val="24"/>
        </w:rPr>
      </w:pPr>
      <w:r>
        <w:rPr>
          <w:rFonts w:ascii="Calibri" w:hAnsi="Calibri"/>
          <w:b/>
          <w:color w:val="000000"/>
          <w:u w:val="single"/>
        </w:rPr>
        <w:t xml:space="preserve">Pakiet 2 - Aparat ECMO - 1 </w:t>
      </w:r>
      <w:proofErr w:type="spellStart"/>
      <w:r>
        <w:rPr>
          <w:rFonts w:ascii="Calibri" w:hAnsi="Calibri"/>
          <w:b/>
          <w:color w:val="000000"/>
          <w:u w:val="single"/>
        </w:rPr>
        <w:t>kpl</w:t>
      </w:r>
      <w:proofErr w:type="spellEnd"/>
      <w:r>
        <w:rPr>
          <w:rFonts w:ascii="Calibri" w:hAnsi="Calibri"/>
          <w:b/>
          <w:color w:val="000000"/>
          <w:u w:val="single"/>
        </w:rPr>
        <w:t>.</w:t>
      </w:r>
      <w:r w:rsidR="00695412">
        <w:rPr>
          <w:rFonts w:ascii="Calibri" w:hAnsi="Calibri"/>
          <w:b/>
          <w:color w:val="000000"/>
          <w:u w:val="single"/>
        </w:rPr>
        <w:t>:</w:t>
      </w:r>
    </w:p>
    <w:p w:rsidR="00366ACA" w:rsidRPr="00AC66E7" w:rsidRDefault="00366ACA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AC66E7">
        <w:rPr>
          <w:rFonts w:eastAsia="Calibri" w:cs="Times New Roman"/>
          <w:b/>
          <w:szCs w:val="24"/>
        </w:rPr>
        <w:t>Pytanie 2</w:t>
      </w:r>
      <w:r w:rsidRPr="00AC66E7">
        <w:rPr>
          <w:rFonts w:cs="Times New Roman"/>
          <w:b/>
          <w:szCs w:val="24"/>
        </w:rPr>
        <w:t xml:space="preserve"> – </w:t>
      </w:r>
      <w:r w:rsidRPr="00AC66E7">
        <w:rPr>
          <w:rFonts w:cs="Times New Roman"/>
          <w:b/>
          <w:bCs/>
          <w:szCs w:val="24"/>
        </w:rPr>
        <w:t xml:space="preserve"> </w:t>
      </w:r>
      <w:r w:rsidRPr="00AC66E7">
        <w:rPr>
          <w:rFonts w:cs="Times New Roman"/>
          <w:color w:val="000000"/>
        </w:rPr>
        <w:t>do</w:t>
      </w:r>
      <w:proofErr w:type="gramEnd"/>
      <w:r w:rsidRPr="00AC66E7">
        <w:rPr>
          <w:rFonts w:cs="Times New Roman"/>
          <w:color w:val="000000"/>
        </w:rPr>
        <w:t xml:space="preserve"> pkt.1</w:t>
      </w:r>
      <w:r w:rsidR="00AC66E7" w:rsidRPr="00AC66E7">
        <w:rPr>
          <w:rFonts w:cs="Times New Roman"/>
          <w:color w:val="000000"/>
        </w:rPr>
        <w:t xml:space="preserve">- </w:t>
      </w:r>
      <w:r w:rsidRPr="00AC66E7">
        <w:rPr>
          <w:rFonts w:cs="Times New Roman"/>
          <w:color w:val="000000"/>
        </w:rPr>
        <w:t xml:space="preserve">Standardem zasilania sieciowego Polsce jest prąd zmienny </w:t>
      </w:r>
      <w:proofErr w:type="spellStart"/>
      <w:r w:rsidRPr="00AC66E7">
        <w:rPr>
          <w:rFonts w:cs="Times New Roman"/>
          <w:color w:val="000000"/>
        </w:rPr>
        <w:t>owartości</w:t>
      </w:r>
      <w:proofErr w:type="spellEnd"/>
      <w:r w:rsidRPr="00AC66E7">
        <w:rPr>
          <w:rFonts w:cs="Times New Roman"/>
          <w:color w:val="000000"/>
        </w:rPr>
        <w:t xml:space="preserve"> 230 V i pulsacji 50Hz.Czy należy </w:t>
      </w:r>
      <w:proofErr w:type="gramStart"/>
      <w:r w:rsidRPr="00AC66E7">
        <w:rPr>
          <w:rFonts w:cs="Times New Roman"/>
          <w:color w:val="000000"/>
        </w:rPr>
        <w:t>zrozumieć że</w:t>
      </w:r>
      <w:proofErr w:type="gramEnd"/>
      <w:r w:rsidRPr="00AC66E7">
        <w:rPr>
          <w:rFonts w:cs="Times New Roman"/>
          <w:color w:val="000000"/>
        </w:rPr>
        <w:t xml:space="preserve"> w tym punkcie wkradł się błąd i zamawiający wymaga aby zestaw był zasilany standardowym napięciem sieciowym oraz dodatkowo prądem stałym o wartości 12V?</w:t>
      </w:r>
    </w:p>
    <w:p w:rsidR="00AC66E7" w:rsidRDefault="00AC66E7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C66E7">
        <w:rPr>
          <w:rFonts w:cs="Times New Roman"/>
          <w:b/>
          <w:bCs/>
          <w:szCs w:val="24"/>
        </w:rPr>
        <w:t>Odpowiedź na pytanie nr 2 :</w:t>
      </w:r>
      <w:r w:rsidR="004C1457">
        <w:rPr>
          <w:rFonts w:cs="Times New Roman"/>
          <w:b/>
          <w:bCs/>
          <w:szCs w:val="24"/>
        </w:rPr>
        <w:t xml:space="preserve"> </w:t>
      </w:r>
      <w:r w:rsidRPr="00AC66E7">
        <w:rPr>
          <w:rFonts w:cs="Times New Roman"/>
          <w:b/>
          <w:bCs/>
          <w:szCs w:val="24"/>
        </w:rPr>
        <w:t xml:space="preserve">Zamawiający miał na myśli zasilanie sieciowe 220 – 240 </w:t>
      </w:r>
      <w:proofErr w:type="gramStart"/>
      <w:r w:rsidRPr="00AC66E7">
        <w:rPr>
          <w:rFonts w:cs="Times New Roman"/>
          <w:b/>
          <w:bCs/>
          <w:szCs w:val="24"/>
        </w:rPr>
        <w:t xml:space="preserve">V/ </w:t>
      </w:r>
      <w:r w:rsidR="004C1457">
        <w:rPr>
          <w:rFonts w:cs="Times New Roman"/>
          <w:b/>
          <w:bCs/>
          <w:szCs w:val="24"/>
        </w:rPr>
        <w:t xml:space="preserve">                      </w:t>
      </w:r>
      <w:r w:rsidRPr="00AC66E7">
        <w:rPr>
          <w:rFonts w:cs="Times New Roman"/>
          <w:b/>
          <w:bCs/>
          <w:szCs w:val="24"/>
        </w:rPr>
        <w:t xml:space="preserve">50 </w:t>
      </w:r>
      <w:r w:rsidR="004C1457" w:rsidRPr="004C1457">
        <w:rPr>
          <w:rFonts w:cs="Times New Roman"/>
          <w:b/>
          <w:bCs/>
          <w:szCs w:val="24"/>
        </w:rPr>
        <w:t>Hz-</w:t>
      </w:r>
      <w:proofErr w:type="gramEnd"/>
      <w:r w:rsidR="004C1457" w:rsidRPr="004C1457">
        <w:rPr>
          <w:rFonts w:cs="Times New Roman"/>
          <w:b/>
          <w:bCs/>
          <w:szCs w:val="24"/>
        </w:rPr>
        <w:t>60</w:t>
      </w:r>
      <w:r w:rsidR="004C1457">
        <w:rPr>
          <w:rFonts w:cs="Times New Roman"/>
          <w:b/>
          <w:bCs/>
          <w:szCs w:val="24"/>
        </w:rPr>
        <w:t xml:space="preserve"> Hz</w:t>
      </w:r>
    </w:p>
    <w:p w:rsidR="00366ACA" w:rsidRPr="00AC66E7" w:rsidRDefault="00AC66E7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AC66E7">
        <w:rPr>
          <w:rFonts w:eastAsia="Calibri" w:cs="Times New Roman"/>
          <w:b/>
          <w:szCs w:val="24"/>
        </w:rPr>
        <w:t>Pytanie 3</w:t>
      </w:r>
      <w:r w:rsidRPr="00AC66E7">
        <w:rPr>
          <w:rFonts w:cs="Times New Roman"/>
          <w:b/>
          <w:szCs w:val="24"/>
        </w:rPr>
        <w:t xml:space="preserve"> – </w:t>
      </w:r>
      <w:r w:rsidRPr="00AC66E7">
        <w:rPr>
          <w:rFonts w:cs="Times New Roman"/>
          <w:b/>
          <w:bCs/>
          <w:szCs w:val="24"/>
        </w:rPr>
        <w:t xml:space="preserve"> </w:t>
      </w:r>
      <w:r w:rsidR="00366ACA" w:rsidRPr="00AC66E7">
        <w:rPr>
          <w:rFonts w:cs="Times New Roman"/>
          <w:color w:val="000000"/>
        </w:rPr>
        <w:t>do</w:t>
      </w:r>
      <w:proofErr w:type="gramEnd"/>
      <w:r w:rsidR="00366ACA" w:rsidRPr="00AC66E7">
        <w:rPr>
          <w:rFonts w:cs="Times New Roman"/>
          <w:color w:val="000000"/>
        </w:rPr>
        <w:t xml:space="preserve"> pkt.2</w:t>
      </w:r>
      <w:r w:rsidRPr="00AC66E7">
        <w:rPr>
          <w:rFonts w:cs="Times New Roman"/>
          <w:color w:val="000000"/>
        </w:rPr>
        <w:t xml:space="preserve"> - </w:t>
      </w:r>
      <w:r w:rsidR="00366ACA" w:rsidRPr="00AC66E7">
        <w:rPr>
          <w:rFonts w:cs="Times New Roman"/>
          <w:color w:val="000000"/>
        </w:rPr>
        <w:t xml:space="preserve">Baterie żelowe charakteryzują się mniejszą pojemnością, dłuższym czasem ładowania oraz są 3 razy cięższe od nowoczesnych akumulatorów litowo-jonowych. Czy w związku z powyższym Zamawiający dopuści do zaoferowania nowoczesną konsolę ECMO wyposażoną w dwa akumulatory litowo-jonowe pozwalające na zasilanie awaryjne systemu do 360 minut? Czy Zamawiający wprowadzi wymóg maksymalnego czasu pracy akumulatorowej urządzenia min. 300 </w:t>
      </w:r>
      <w:proofErr w:type="gramStart"/>
      <w:r w:rsidR="00366ACA" w:rsidRPr="00AC66E7">
        <w:rPr>
          <w:rFonts w:cs="Times New Roman"/>
          <w:color w:val="000000"/>
        </w:rPr>
        <w:t>minut ?</w:t>
      </w:r>
      <w:proofErr w:type="gramEnd"/>
    </w:p>
    <w:p w:rsidR="00AC66E7" w:rsidRPr="00AC66E7" w:rsidRDefault="00AC66E7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C66E7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AC66E7">
        <w:rPr>
          <w:rFonts w:cs="Times New Roman"/>
          <w:b/>
          <w:bCs/>
          <w:szCs w:val="24"/>
        </w:rPr>
        <w:t>nr 3 :</w:t>
      </w:r>
      <w:r w:rsidR="001A6CE0">
        <w:rPr>
          <w:rFonts w:cs="Times New Roman"/>
          <w:b/>
          <w:bCs/>
          <w:szCs w:val="24"/>
        </w:rPr>
        <w:t xml:space="preserve"> </w:t>
      </w:r>
      <w:proofErr w:type="gramEnd"/>
      <w:r w:rsidR="001A6CE0">
        <w:rPr>
          <w:rFonts w:cs="Times New Roman"/>
          <w:b/>
          <w:bCs/>
          <w:szCs w:val="24"/>
        </w:rPr>
        <w:t>Zamawiający dopuszcza.</w:t>
      </w:r>
      <w:r w:rsidRPr="00AC66E7">
        <w:rPr>
          <w:rFonts w:cs="Times New Roman"/>
          <w:b/>
          <w:bCs/>
          <w:szCs w:val="24"/>
        </w:rPr>
        <w:t xml:space="preserve"> Nie wymaga</w:t>
      </w:r>
      <w:r w:rsidR="001A6CE0">
        <w:rPr>
          <w:rFonts w:cs="Times New Roman"/>
          <w:b/>
          <w:bCs/>
          <w:szCs w:val="24"/>
        </w:rPr>
        <w:t>.</w:t>
      </w:r>
    </w:p>
    <w:p w:rsidR="00366ACA" w:rsidRPr="00AC66E7" w:rsidRDefault="00AC66E7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AC66E7">
        <w:rPr>
          <w:rFonts w:eastAsia="Calibri" w:cs="Times New Roman"/>
          <w:b/>
          <w:szCs w:val="24"/>
        </w:rPr>
        <w:t>Pytanie 4</w:t>
      </w:r>
      <w:r w:rsidRPr="00AC66E7">
        <w:rPr>
          <w:rFonts w:cs="Times New Roman"/>
          <w:b/>
          <w:szCs w:val="24"/>
        </w:rPr>
        <w:t xml:space="preserve"> – </w:t>
      </w:r>
      <w:r w:rsidRPr="00AC66E7">
        <w:rPr>
          <w:rFonts w:cs="Times New Roman"/>
          <w:b/>
          <w:bCs/>
          <w:szCs w:val="24"/>
        </w:rPr>
        <w:t xml:space="preserve"> </w:t>
      </w:r>
      <w:r w:rsidR="00366ACA" w:rsidRPr="00AC66E7">
        <w:rPr>
          <w:rFonts w:cs="Times New Roman"/>
          <w:color w:val="000000"/>
        </w:rPr>
        <w:t>do</w:t>
      </w:r>
      <w:proofErr w:type="gramEnd"/>
      <w:r w:rsidR="00366ACA" w:rsidRPr="00AC66E7">
        <w:rPr>
          <w:rFonts w:cs="Times New Roman"/>
          <w:color w:val="000000"/>
        </w:rPr>
        <w:t xml:space="preserve"> pkt.4</w:t>
      </w:r>
      <w:r w:rsidRPr="00AC66E7">
        <w:rPr>
          <w:rFonts w:cs="Times New Roman"/>
          <w:color w:val="000000"/>
        </w:rPr>
        <w:t xml:space="preserve"> - </w:t>
      </w:r>
      <w:r w:rsidR="00366ACA" w:rsidRPr="00AC66E7">
        <w:rPr>
          <w:rFonts w:cs="Times New Roman"/>
          <w:color w:val="000000"/>
        </w:rPr>
        <w:t xml:space="preserve">Tego typu rozwiązanie stosowane jest tylko przez firmę </w:t>
      </w:r>
      <w:proofErr w:type="spellStart"/>
      <w:r w:rsidR="00366ACA" w:rsidRPr="00AC66E7">
        <w:rPr>
          <w:rFonts w:cs="Times New Roman"/>
          <w:color w:val="000000"/>
        </w:rPr>
        <w:t>Maquet</w:t>
      </w:r>
      <w:proofErr w:type="spellEnd"/>
      <w:r w:rsidR="00366ACA" w:rsidRPr="00AC66E7">
        <w:rPr>
          <w:rFonts w:cs="Times New Roman"/>
          <w:color w:val="000000"/>
        </w:rPr>
        <w:t xml:space="preserve">. Czy zamawiający dopuści do zaoferowania nowoczesny zestaw ECMO wyposażony w system awaryjny nie wymagający pracy mięśni człowieka tj. drugą pompę elektryczną pracującą poza konsolą </w:t>
      </w:r>
      <w:proofErr w:type="gramStart"/>
      <w:r w:rsidR="00366ACA" w:rsidRPr="00AC66E7">
        <w:rPr>
          <w:rFonts w:cs="Times New Roman"/>
          <w:color w:val="000000"/>
        </w:rPr>
        <w:t>z</w:t>
      </w:r>
      <w:proofErr w:type="gramEnd"/>
      <w:r w:rsidR="00366ACA" w:rsidRPr="00AC66E7">
        <w:rPr>
          <w:rFonts w:cs="Times New Roman"/>
          <w:color w:val="000000"/>
        </w:rPr>
        <w:t xml:space="preserve"> akumulatora przez czas do 3 godzin z możliwością programowania ręcznego prędkości obrotowej?</w:t>
      </w:r>
    </w:p>
    <w:p w:rsidR="00AC66E7" w:rsidRPr="00AC66E7" w:rsidRDefault="00AC66E7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AC66E7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AC66E7">
        <w:rPr>
          <w:rFonts w:cs="Times New Roman"/>
          <w:b/>
          <w:bCs/>
          <w:szCs w:val="24"/>
        </w:rPr>
        <w:t xml:space="preserve">nr 4 : </w:t>
      </w:r>
      <w:proofErr w:type="gramEnd"/>
      <w:r w:rsidRPr="00AC66E7">
        <w:rPr>
          <w:rFonts w:cs="Times New Roman"/>
          <w:b/>
          <w:bCs/>
          <w:szCs w:val="24"/>
        </w:rPr>
        <w:t>Zapisy SIWZ bez zmian.</w:t>
      </w:r>
    </w:p>
    <w:p w:rsidR="00366ACA" w:rsidRPr="00AC66E7" w:rsidRDefault="00AC66E7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AC66E7">
        <w:rPr>
          <w:rFonts w:eastAsia="Calibri" w:cs="Times New Roman"/>
          <w:b/>
          <w:szCs w:val="24"/>
        </w:rPr>
        <w:t>Pytanie 5</w:t>
      </w:r>
      <w:r w:rsidRPr="00AC66E7">
        <w:rPr>
          <w:rFonts w:cs="Times New Roman"/>
          <w:b/>
          <w:szCs w:val="24"/>
        </w:rPr>
        <w:t xml:space="preserve"> –</w:t>
      </w:r>
      <w:r w:rsidR="00366ACA" w:rsidRPr="00AC66E7">
        <w:rPr>
          <w:rFonts w:cs="Times New Roman"/>
          <w:color w:val="000000"/>
        </w:rPr>
        <w:t>do pkt.5</w:t>
      </w:r>
      <w:r w:rsidRPr="00AC66E7">
        <w:rPr>
          <w:rFonts w:cs="Times New Roman"/>
          <w:color w:val="000000"/>
        </w:rPr>
        <w:t xml:space="preserve"> - </w:t>
      </w:r>
      <w:r w:rsidR="00366ACA" w:rsidRPr="00AC66E7">
        <w:rPr>
          <w:rFonts w:cs="Times New Roman"/>
          <w:color w:val="000000"/>
        </w:rPr>
        <w:t xml:space="preserve">W praktyce klinicznej stosuje się prędkości przepływu krwi </w:t>
      </w:r>
      <w:proofErr w:type="gramStart"/>
      <w:r w:rsidR="00366ACA" w:rsidRPr="00AC66E7">
        <w:rPr>
          <w:rFonts w:cs="Times New Roman"/>
          <w:color w:val="000000"/>
        </w:rPr>
        <w:t>do  7l</w:t>
      </w:r>
      <w:proofErr w:type="gramEnd"/>
      <w:r w:rsidR="00366ACA" w:rsidRPr="00AC66E7">
        <w:rPr>
          <w:rFonts w:cs="Times New Roman"/>
          <w:color w:val="000000"/>
        </w:rPr>
        <w:t>/min.. Czy Zamawiający dopuści do zaoferowania pompę o zakresie 0 do 8l/min. ?</w:t>
      </w:r>
    </w:p>
    <w:p w:rsidR="00AC66E7" w:rsidRDefault="00AC66E7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AC66E7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AC66E7">
        <w:rPr>
          <w:rFonts w:cs="Times New Roman"/>
          <w:b/>
          <w:bCs/>
          <w:szCs w:val="24"/>
        </w:rPr>
        <w:t xml:space="preserve">nr 5 : </w:t>
      </w:r>
      <w:proofErr w:type="gramEnd"/>
      <w:r w:rsidRPr="00AC66E7">
        <w:rPr>
          <w:rFonts w:cs="Times New Roman"/>
          <w:b/>
          <w:bCs/>
          <w:szCs w:val="24"/>
        </w:rPr>
        <w:t>Zamawiający dopuszcza, nie wymaga.</w:t>
      </w:r>
    </w:p>
    <w:p w:rsidR="00366ACA" w:rsidRPr="008C16FF" w:rsidRDefault="00BE2B15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C16FF">
        <w:rPr>
          <w:rFonts w:eastAsia="Calibri" w:cs="Times New Roman"/>
          <w:b/>
          <w:szCs w:val="24"/>
        </w:rPr>
        <w:t>Pytanie 6</w:t>
      </w:r>
      <w:r w:rsidRPr="008C16FF">
        <w:rPr>
          <w:rFonts w:cs="Times New Roman"/>
          <w:b/>
          <w:szCs w:val="24"/>
        </w:rPr>
        <w:t xml:space="preserve"> –</w:t>
      </w:r>
      <w:r w:rsidR="00366ACA" w:rsidRPr="008C16FF">
        <w:rPr>
          <w:rFonts w:cs="Times New Roman"/>
          <w:color w:val="000000"/>
        </w:rPr>
        <w:t>do pkt. 6</w:t>
      </w:r>
      <w:r w:rsidRPr="008C16FF">
        <w:rPr>
          <w:rFonts w:cs="Times New Roman"/>
          <w:color w:val="000000"/>
        </w:rPr>
        <w:t xml:space="preserve"> -</w:t>
      </w:r>
      <w:r w:rsidR="00366ACA" w:rsidRPr="008C16FF">
        <w:rPr>
          <w:rFonts w:cs="Times New Roman"/>
          <w:color w:val="000000"/>
        </w:rPr>
        <w:t xml:space="preserve">Nowoczesne pompy centryfugalne potrafią pracować z prędkością obrotową do 10 000 </w:t>
      </w:r>
      <w:proofErr w:type="spellStart"/>
      <w:r w:rsidR="00366ACA" w:rsidRPr="008C16FF">
        <w:rPr>
          <w:rFonts w:cs="Times New Roman"/>
          <w:color w:val="000000"/>
        </w:rPr>
        <w:t>obr</w:t>
      </w:r>
      <w:proofErr w:type="spellEnd"/>
      <w:r w:rsidR="00366ACA" w:rsidRPr="008C16FF">
        <w:rPr>
          <w:rFonts w:cs="Times New Roman"/>
          <w:color w:val="000000"/>
        </w:rPr>
        <w:t>/</w:t>
      </w:r>
      <w:proofErr w:type="gramStart"/>
      <w:r w:rsidR="00366ACA" w:rsidRPr="008C16FF">
        <w:rPr>
          <w:rFonts w:cs="Times New Roman"/>
          <w:color w:val="000000"/>
        </w:rPr>
        <w:t>min. dzięki czemu</w:t>
      </w:r>
      <w:proofErr w:type="gramEnd"/>
      <w:r w:rsidR="00366ACA" w:rsidRPr="008C16FF">
        <w:rPr>
          <w:rFonts w:cs="Times New Roman"/>
          <w:color w:val="000000"/>
        </w:rPr>
        <w:t xml:space="preserve"> uzyskuje się przy małym wypełnieniu dużo niższy wskaźnik hemolizy. Czy Zamawiający wprowadzi wymóg możliwości regulacji obrotów w z</w:t>
      </w:r>
      <w:r w:rsidRPr="008C16FF">
        <w:rPr>
          <w:rFonts w:cs="Times New Roman"/>
          <w:color w:val="000000"/>
        </w:rPr>
        <w:t xml:space="preserve">akresie </w:t>
      </w:r>
      <w:proofErr w:type="gramStart"/>
      <w:r w:rsidRPr="008C16FF">
        <w:rPr>
          <w:rFonts w:cs="Times New Roman"/>
          <w:color w:val="000000"/>
        </w:rPr>
        <w:t>min.  do</w:t>
      </w:r>
      <w:proofErr w:type="gramEnd"/>
      <w:r w:rsidRPr="008C16FF">
        <w:rPr>
          <w:rFonts w:cs="Times New Roman"/>
          <w:color w:val="000000"/>
        </w:rPr>
        <w:t xml:space="preserve"> 8000 </w:t>
      </w:r>
      <w:proofErr w:type="spellStart"/>
      <w:r w:rsidRPr="008C16FF">
        <w:rPr>
          <w:rFonts w:cs="Times New Roman"/>
          <w:color w:val="000000"/>
        </w:rPr>
        <w:t>obr</w:t>
      </w:r>
      <w:proofErr w:type="spellEnd"/>
      <w:r w:rsidRPr="008C16FF">
        <w:rPr>
          <w:rFonts w:cs="Times New Roman"/>
          <w:color w:val="000000"/>
        </w:rPr>
        <w:t>./</w:t>
      </w:r>
      <w:proofErr w:type="gramStart"/>
      <w:r w:rsidRPr="008C16FF">
        <w:rPr>
          <w:rFonts w:cs="Times New Roman"/>
          <w:color w:val="000000"/>
        </w:rPr>
        <w:t>min</w:t>
      </w:r>
      <w:proofErr w:type="gramEnd"/>
      <w:r w:rsidRPr="008C16FF">
        <w:rPr>
          <w:rFonts w:cs="Times New Roman"/>
          <w:color w:val="000000"/>
        </w:rPr>
        <w:t>.</w:t>
      </w:r>
      <w:r w:rsidR="00366ACA" w:rsidRPr="008C16FF">
        <w:rPr>
          <w:rFonts w:cs="Times New Roman"/>
          <w:color w:val="000000"/>
        </w:rPr>
        <w:t>?</w:t>
      </w:r>
    </w:p>
    <w:p w:rsidR="00BE2B15" w:rsidRDefault="00BE2B15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C16FF">
        <w:rPr>
          <w:rFonts w:cs="Times New Roman"/>
          <w:b/>
          <w:bCs/>
          <w:szCs w:val="24"/>
        </w:rPr>
        <w:lastRenderedPageBreak/>
        <w:t xml:space="preserve">Odpowiedź na pytanie </w:t>
      </w:r>
      <w:proofErr w:type="gramStart"/>
      <w:r w:rsidRPr="008C16FF">
        <w:rPr>
          <w:rFonts w:cs="Times New Roman"/>
          <w:b/>
          <w:bCs/>
          <w:szCs w:val="24"/>
        </w:rPr>
        <w:t xml:space="preserve">nr 6 : </w:t>
      </w:r>
      <w:proofErr w:type="gramEnd"/>
      <w:r w:rsidRPr="008C16FF">
        <w:rPr>
          <w:rFonts w:cs="Times New Roman"/>
          <w:b/>
          <w:bCs/>
          <w:szCs w:val="24"/>
        </w:rPr>
        <w:t>Nie. Zapisy SIWZ bez zmian.</w:t>
      </w:r>
    </w:p>
    <w:p w:rsidR="008C16FF" w:rsidRPr="008C16FF" w:rsidRDefault="008C16FF" w:rsidP="004C1457">
      <w:pPr>
        <w:spacing w:after="0" w:line="240" w:lineRule="auto"/>
        <w:jc w:val="both"/>
        <w:rPr>
          <w:rFonts w:cs="Times New Roman"/>
          <w:color w:val="000000"/>
        </w:rPr>
      </w:pPr>
    </w:p>
    <w:p w:rsidR="00366ACA" w:rsidRPr="008C16FF" w:rsidRDefault="00BE2B15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C16FF">
        <w:rPr>
          <w:rFonts w:eastAsia="Calibri" w:cs="Times New Roman"/>
          <w:b/>
          <w:szCs w:val="24"/>
        </w:rPr>
        <w:t>Pytanie 7</w:t>
      </w:r>
      <w:r w:rsidRPr="008C16FF">
        <w:rPr>
          <w:rFonts w:cs="Times New Roman"/>
          <w:b/>
          <w:szCs w:val="24"/>
        </w:rPr>
        <w:t xml:space="preserve"> –</w:t>
      </w:r>
      <w:r w:rsidR="00366ACA" w:rsidRPr="008C16FF">
        <w:rPr>
          <w:rFonts w:cs="Times New Roman"/>
          <w:color w:val="000000"/>
        </w:rPr>
        <w:t xml:space="preserve">do </w:t>
      </w:r>
      <w:proofErr w:type="gramStart"/>
      <w:r w:rsidR="00366ACA" w:rsidRPr="008C16FF">
        <w:rPr>
          <w:rFonts w:cs="Times New Roman"/>
          <w:color w:val="000000"/>
        </w:rPr>
        <w:t>pkt. 7</w:t>
      </w:r>
      <w:r w:rsidRPr="008C16FF">
        <w:rPr>
          <w:rFonts w:cs="Times New Roman"/>
          <w:color w:val="000000"/>
        </w:rPr>
        <w:t xml:space="preserve">  - </w:t>
      </w:r>
      <w:r w:rsidR="00366ACA" w:rsidRPr="008C16FF">
        <w:rPr>
          <w:rFonts w:cs="Times New Roman"/>
          <w:color w:val="000000"/>
        </w:rPr>
        <w:t>Podczas</w:t>
      </w:r>
      <w:proofErr w:type="gramEnd"/>
      <w:r w:rsidR="00366ACA" w:rsidRPr="008C16FF">
        <w:rPr>
          <w:rFonts w:cs="Times New Roman"/>
          <w:color w:val="000000"/>
        </w:rPr>
        <w:t xml:space="preserve"> procedury ECMO za krytyczne uznaje się ciśnienie pomiędzy pacjentem a pompą i nie powinno ono przekraczać 60 mmHg. Czy w związku z tym Zamawiający dopuści do zaoferowania pompę w której nie występuje efekt przepływu wstecznego o zakresie ciśnień 0 – 600 </w:t>
      </w:r>
      <w:proofErr w:type="gramStart"/>
      <w:r w:rsidR="00366ACA" w:rsidRPr="008C16FF">
        <w:rPr>
          <w:rFonts w:cs="Times New Roman"/>
          <w:color w:val="000000"/>
        </w:rPr>
        <w:t>mmHg ?</w:t>
      </w:r>
      <w:proofErr w:type="gramEnd"/>
    </w:p>
    <w:p w:rsidR="00BE2B15" w:rsidRDefault="00BE2B15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C16FF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C16FF">
        <w:rPr>
          <w:rFonts w:cs="Times New Roman"/>
          <w:b/>
          <w:bCs/>
          <w:szCs w:val="24"/>
        </w:rPr>
        <w:t xml:space="preserve">nr 7 : </w:t>
      </w:r>
      <w:proofErr w:type="gramEnd"/>
      <w:r w:rsidR="008C16FF" w:rsidRPr="008C16FF">
        <w:rPr>
          <w:rFonts w:cs="Times New Roman"/>
          <w:b/>
          <w:bCs/>
          <w:szCs w:val="24"/>
        </w:rPr>
        <w:t>Z</w:t>
      </w:r>
      <w:r w:rsidRPr="008C16FF">
        <w:rPr>
          <w:rFonts w:cs="Times New Roman"/>
          <w:b/>
          <w:bCs/>
          <w:szCs w:val="24"/>
        </w:rPr>
        <w:t>amawiający dopuszcza, nie wymaga.</w:t>
      </w:r>
    </w:p>
    <w:p w:rsidR="00366ACA" w:rsidRPr="008E08CD" w:rsidRDefault="00BE2B15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E08CD">
        <w:rPr>
          <w:rFonts w:eastAsia="Calibri" w:cs="Times New Roman"/>
          <w:b/>
          <w:szCs w:val="24"/>
        </w:rPr>
        <w:t xml:space="preserve">Pytanie </w:t>
      </w:r>
      <w:r w:rsidR="008C16FF" w:rsidRPr="008E08CD">
        <w:rPr>
          <w:rFonts w:eastAsia="Calibri" w:cs="Times New Roman"/>
          <w:b/>
          <w:szCs w:val="24"/>
        </w:rPr>
        <w:t>8</w:t>
      </w:r>
      <w:r w:rsidRPr="008E08CD">
        <w:rPr>
          <w:rFonts w:cs="Times New Roman"/>
          <w:b/>
          <w:szCs w:val="24"/>
        </w:rPr>
        <w:t xml:space="preserve"> –</w:t>
      </w:r>
      <w:r w:rsidR="009C7B46" w:rsidRPr="008E08CD">
        <w:rPr>
          <w:rFonts w:cs="Times New Roman"/>
          <w:b/>
          <w:szCs w:val="24"/>
        </w:rPr>
        <w:t xml:space="preserve"> </w:t>
      </w:r>
      <w:r w:rsidR="00366ACA" w:rsidRPr="008E08CD">
        <w:rPr>
          <w:rFonts w:cs="Times New Roman"/>
          <w:color w:val="000000"/>
        </w:rPr>
        <w:t>do pkt.8</w:t>
      </w:r>
      <w:r w:rsidR="008C16FF"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Tego typu rozwiązanie stosuje tylko firma </w:t>
      </w:r>
      <w:proofErr w:type="spellStart"/>
      <w:proofErr w:type="gramStart"/>
      <w:r w:rsidR="00366ACA" w:rsidRPr="008E08CD">
        <w:rPr>
          <w:rFonts w:cs="Times New Roman"/>
          <w:color w:val="000000"/>
        </w:rPr>
        <w:t>Maquet</w:t>
      </w:r>
      <w:proofErr w:type="spellEnd"/>
      <w:r w:rsidR="00366ACA" w:rsidRPr="008E08CD">
        <w:rPr>
          <w:rFonts w:cs="Times New Roman"/>
          <w:color w:val="000000"/>
        </w:rPr>
        <w:t xml:space="preserve"> co</w:t>
      </w:r>
      <w:proofErr w:type="gramEnd"/>
      <w:r w:rsidR="00366ACA" w:rsidRPr="008E08CD">
        <w:rPr>
          <w:rFonts w:cs="Times New Roman"/>
          <w:color w:val="000000"/>
        </w:rPr>
        <w:t xml:space="preserve"> jednoznacznie wskazuje na tego producenta. Nowoczesne systemy posiadają czujnik zewnętrzny zapinany na </w:t>
      </w:r>
      <w:proofErr w:type="gramStart"/>
      <w:r w:rsidR="00366ACA" w:rsidRPr="008E08CD">
        <w:rPr>
          <w:rFonts w:cs="Times New Roman"/>
          <w:color w:val="000000"/>
        </w:rPr>
        <w:t>drenie co</w:t>
      </w:r>
      <w:proofErr w:type="gramEnd"/>
      <w:r w:rsidR="00366ACA" w:rsidRPr="008E08CD">
        <w:rPr>
          <w:rFonts w:cs="Times New Roman"/>
          <w:color w:val="000000"/>
        </w:rPr>
        <w:t xml:space="preserve"> pozwala na pomiar przepływu i detekcję pęcherzyków przy pacjencie przez co jest bezpieczniejsze. Dodatkowo w razie ewentualnej awarii czujnika może być on wymieniony w trakcie kilku sekund przez personel szpitalny. Czy Zamawiający dopuści tego typu rozwiązanie w miejsce opisywanego?</w:t>
      </w:r>
    </w:p>
    <w:p w:rsidR="008C16FF" w:rsidRPr="008E08CD" w:rsidRDefault="008C16FF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8 : </w:t>
      </w:r>
      <w:proofErr w:type="gramEnd"/>
      <w:r w:rsidRPr="008E08CD">
        <w:rPr>
          <w:rFonts w:cs="Times New Roman"/>
          <w:b/>
          <w:bCs/>
          <w:szCs w:val="24"/>
        </w:rPr>
        <w:t>Zamawiający dopuszcza, nie wymaga.</w:t>
      </w:r>
    </w:p>
    <w:p w:rsidR="00366ACA" w:rsidRPr="008E08CD" w:rsidRDefault="009C7B46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9</w:t>
      </w:r>
      <w:r w:rsidRPr="008E08CD">
        <w:rPr>
          <w:rFonts w:cs="Times New Roman"/>
          <w:b/>
          <w:szCs w:val="24"/>
        </w:rPr>
        <w:t xml:space="preserve"> – </w:t>
      </w:r>
      <w:r w:rsidR="00366ACA" w:rsidRPr="008E08CD">
        <w:rPr>
          <w:rFonts w:cs="Times New Roman"/>
          <w:color w:val="000000"/>
        </w:rPr>
        <w:t xml:space="preserve"> do</w:t>
      </w:r>
      <w:proofErr w:type="gramEnd"/>
      <w:r w:rsidR="00366ACA" w:rsidRPr="008E08CD">
        <w:rPr>
          <w:rFonts w:cs="Times New Roman"/>
          <w:color w:val="000000"/>
        </w:rPr>
        <w:t xml:space="preserve"> pkt.13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>Czy należy przez to rozumieć że konsola musi posiadać ekran dotykowy LCD  o przekątnej min. 10,4”?</w:t>
      </w:r>
    </w:p>
    <w:p w:rsidR="009C7B46" w:rsidRPr="008E08CD" w:rsidRDefault="009C7B46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9 : </w:t>
      </w:r>
      <w:proofErr w:type="gramEnd"/>
      <w:r w:rsidRPr="008E08CD">
        <w:rPr>
          <w:rFonts w:cs="Times New Roman"/>
          <w:b/>
          <w:bCs/>
          <w:szCs w:val="24"/>
        </w:rPr>
        <w:t>Tak</w:t>
      </w:r>
    </w:p>
    <w:p w:rsidR="00366ACA" w:rsidRPr="008E08CD" w:rsidRDefault="009C7B46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10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</w:t>
      </w:r>
      <w:r w:rsidR="00366ACA" w:rsidRPr="008E08CD">
        <w:rPr>
          <w:rFonts w:cs="Times New Roman"/>
          <w:color w:val="000000"/>
        </w:rPr>
        <w:t xml:space="preserve"> do</w:t>
      </w:r>
      <w:proofErr w:type="gramEnd"/>
      <w:r w:rsidR="00366ACA" w:rsidRPr="008E08CD">
        <w:rPr>
          <w:rFonts w:cs="Times New Roman"/>
          <w:color w:val="000000"/>
        </w:rPr>
        <w:t xml:space="preserve"> pkt. 16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Czy Zamawiający wymaga aby zestawy jednorazowe dedykowane do tego aparatu były złożone fabrycznie oraz z powłoką </w:t>
      </w:r>
      <w:proofErr w:type="spellStart"/>
      <w:r w:rsidR="00366ACA" w:rsidRPr="008E08CD">
        <w:rPr>
          <w:rFonts w:cs="Times New Roman"/>
          <w:color w:val="000000"/>
        </w:rPr>
        <w:t>heparynizującą</w:t>
      </w:r>
      <w:proofErr w:type="spellEnd"/>
      <w:r w:rsidR="00366ACA" w:rsidRPr="008E08CD">
        <w:rPr>
          <w:rFonts w:cs="Times New Roman"/>
          <w:color w:val="000000"/>
        </w:rPr>
        <w:t>?</w:t>
      </w:r>
    </w:p>
    <w:p w:rsidR="009C7B46" w:rsidRPr="008E08CD" w:rsidRDefault="009C7B46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10 : </w:t>
      </w:r>
      <w:proofErr w:type="gramEnd"/>
      <w:r w:rsidRPr="008E08CD">
        <w:rPr>
          <w:rFonts w:cs="Times New Roman"/>
          <w:b/>
          <w:bCs/>
          <w:szCs w:val="24"/>
        </w:rPr>
        <w:t>Zamawiający nie wymaga ale dopuszcza.</w:t>
      </w:r>
    </w:p>
    <w:p w:rsidR="00366ACA" w:rsidRPr="008E08CD" w:rsidRDefault="009C7B46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11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 17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>Czy Zamawiający dopuści do zaoferowania konsolę która pracuje ze wszystkimi pompami centryfugalnymi producenta konsoli bez konieczności stosowania dodatkowych adapterów?</w:t>
      </w:r>
    </w:p>
    <w:p w:rsidR="009C7B46" w:rsidRPr="008E08CD" w:rsidRDefault="009C7B46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>nr 11 :</w:t>
      </w:r>
      <w:r w:rsidR="000E46E7" w:rsidRPr="008E08CD">
        <w:rPr>
          <w:rFonts w:cs="Times New Roman"/>
          <w:color w:val="000000"/>
        </w:rPr>
        <w:t xml:space="preserve"> </w:t>
      </w:r>
      <w:proofErr w:type="gramEnd"/>
      <w:r w:rsidR="000E46E7" w:rsidRPr="008E08CD">
        <w:rPr>
          <w:rFonts w:cs="Times New Roman"/>
          <w:b/>
          <w:color w:val="000000"/>
        </w:rPr>
        <w:t>Nie. Zapisy SIWZ bez zmian.</w:t>
      </w:r>
    </w:p>
    <w:p w:rsidR="00366ACA" w:rsidRPr="008E08CD" w:rsidRDefault="000E46E7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12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 19</w:t>
      </w:r>
      <w:r w:rsidRPr="008E08CD">
        <w:rPr>
          <w:rFonts w:cs="Times New Roman"/>
          <w:color w:val="000000"/>
        </w:rPr>
        <w:t xml:space="preserve"> –</w:t>
      </w:r>
      <w:r w:rsidR="00366ACA" w:rsidRPr="008E08CD">
        <w:rPr>
          <w:rFonts w:cs="Times New Roman"/>
          <w:color w:val="000000"/>
        </w:rPr>
        <w:t>Czy Zamawiający dopuści do zaoferowania  nowoczesny regulator temperatury pacjenta o lepszych parametrach ale niższym poborze prądu, tj. mocy maksymalnej 320 W?</w:t>
      </w:r>
    </w:p>
    <w:p w:rsidR="000E46E7" w:rsidRPr="008E08CD" w:rsidRDefault="000E46E7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>nr 12 :</w:t>
      </w:r>
      <w:r w:rsidRPr="008E08CD">
        <w:rPr>
          <w:rFonts w:cs="Times New Roman"/>
          <w:color w:val="000000"/>
        </w:rPr>
        <w:t xml:space="preserve"> </w:t>
      </w:r>
      <w:proofErr w:type="gramEnd"/>
      <w:r w:rsidRPr="008E08CD">
        <w:rPr>
          <w:rFonts w:cs="Times New Roman"/>
          <w:b/>
          <w:color w:val="000000"/>
        </w:rPr>
        <w:t>Tak. Zamawiający dopuszcza.</w:t>
      </w:r>
    </w:p>
    <w:p w:rsidR="00366ACA" w:rsidRPr="008E08CD" w:rsidRDefault="008A0349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13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 20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>Nowoczesne regulatory temperatury posiadają zakres regulacji 15-39</w:t>
      </w:r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 co pozwala nie tylko obniżyć temperaturę ciała pacjenta o 2</w:t>
      </w:r>
      <w:r w:rsidR="00366ACA" w:rsidRPr="008E08CD">
        <w:rPr>
          <w:rFonts w:cs="Times New Roman"/>
          <w:color w:val="000000"/>
          <w:vertAlign w:val="superscript"/>
        </w:rPr>
        <w:t xml:space="preserve"> </w:t>
      </w:r>
      <w:proofErr w:type="spellStart"/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</w:t>
      </w:r>
      <w:proofErr w:type="spellEnd"/>
      <w:r w:rsidR="00366ACA" w:rsidRPr="008E08CD">
        <w:rPr>
          <w:rFonts w:cs="Times New Roman"/>
          <w:color w:val="000000"/>
        </w:rPr>
        <w:t xml:space="preserve"> ( drastyczny spadek zapotrzebowania na tlen) ale także terapię ciężkiej hipotermii . Czy w związku z tym Zamawiający dopuści do zaoferowania aparat o zakresie regulacji 15 -39</w:t>
      </w:r>
      <w:r w:rsidR="00366ACA" w:rsidRPr="008E08CD">
        <w:rPr>
          <w:rFonts w:cs="Times New Roman"/>
          <w:color w:val="000000"/>
          <w:vertAlign w:val="superscript"/>
        </w:rPr>
        <w:t xml:space="preserve"> </w:t>
      </w:r>
      <w:proofErr w:type="spellStart"/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</w:t>
      </w:r>
      <w:proofErr w:type="spellEnd"/>
      <w:r w:rsidR="00366ACA" w:rsidRPr="008E08CD">
        <w:rPr>
          <w:rFonts w:cs="Times New Roman"/>
          <w:color w:val="000000"/>
        </w:rPr>
        <w:t>? Czy Zamawiający wprowadzi wymóg minimalnego zakresu regulacji 20 - 39</w:t>
      </w:r>
      <w:r w:rsidR="00366ACA" w:rsidRPr="008E08CD">
        <w:rPr>
          <w:rFonts w:cs="Times New Roman"/>
          <w:color w:val="000000"/>
          <w:vertAlign w:val="superscript"/>
        </w:rPr>
        <w:t xml:space="preserve"> </w:t>
      </w:r>
      <w:proofErr w:type="spellStart"/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</w:t>
      </w:r>
      <w:proofErr w:type="spellEnd"/>
      <w:r w:rsidR="00366ACA" w:rsidRPr="008E08CD">
        <w:rPr>
          <w:rFonts w:cs="Times New Roman"/>
          <w:color w:val="000000"/>
        </w:rPr>
        <w:t>?</w:t>
      </w:r>
    </w:p>
    <w:p w:rsidR="004C370E" w:rsidRDefault="004C370E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>nr 13 :</w:t>
      </w:r>
      <w:r w:rsidR="001A6CE0" w:rsidRPr="008E08CD">
        <w:rPr>
          <w:rFonts w:cs="Times New Roman"/>
          <w:b/>
          <w:bCs/>
          <w:szCs w:val="24"/>
        </w:rPr>
        <w:t xml:space="preserve"> </w:t>
      </w:r>
      <w:proofErr w:type="gramEnd"/>
      <w:r w:rsidRPr="008E08CD">
        <w:rPr>
          <w:rFonts w:cs="Times New Roman"/>
          <w:b/>
          <w:bCs/>
          <w:szCs w:val="24"/>
        </w:rPr>
        <w:t>Nie. Zapisy SIWZ bez zmian.</w:t>
      </w:r>
    </w:p>
    <w:p w:rsidR="00366ACA" w:rsidRPr="008E08CD" w:rsidRDefault="004C370E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14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pkt.22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Tak wysoki przepływ w układzie krążenia wody nie jest konieczny do osiągnięcia parametrów opisanych w punktach 20 i 23, jest on natomiast niebezpieczny w przypadku przypadkowego rozłączenia węża łączącego regulator temperatury z </w:t>
      </w:r>
      <w:proofErr w:type="spellStart"/>
      <w:r w:rsidR="00366ACA" w:rsidRPr="008E08CD">
        <w:rPr>
          <w:rFonts w:cs="Times New Roman"/>
          <w:color w:val="000000"/>
        </w:rPr>
        <w:t>oksygentorem</w:t>
      </w:r>
      <w:proofErr w:type="spellEnd"/>
      <w:r w:rsidR="00366ACA" w:rsidRPr="008E08CD">
        <w:rPr>
          <w:rFonts w:cs="Times New Roman"/>
          <w:color w:val="000000"/>
        </w:rPr>
        <w:t xml:space="preserve"> ponieważ aparat szybko straci płyn i pozwoli pacjentowi na wychłodzenie. Czy w związku z tym Zamawiający dopuści do zaoferowania regulator temperatury o wydajności pompy</w:t>
      </w:r>
      <w:proofErr w:type="gramStart"/>
      <w:r w:rsidR="00366ACA" w:rsidRPr="008E08CD">
        <w:rPr>
          <w:rFonts w:cs="Times New Roman"/>
          <w:color w:val="000000"/>
        </w:rPr>
        <w:t xml:space="preserve"> 5,5l</w:t>
      </w:r>
      <w:proofErr w:type="gramEnd"/>
      <w:r w:rsidR="00366ACA" w:rsidRPr="008E08CD">
        <w:rPr>
          <w:rFonts w:cs="Times New Roman"/>
          <w:color w:val="000000"/>
        </w:rPr>
        <w:t>/min. który zapewnia szerszy zakres parametrów pracy i jest cichszy niż zamawiający wymaga w punkcie 27?</w:t>
      </w:r>
    </w:p>
    <w:p w:rsidR="004C370E" w:rsidRDefault="004C370E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>Odpowiedź na pytanie nr 1</w:t>
      </w:r>
      <w:r w:rsidR="001A6CE0" w:rsidRPr="008E08CD">
        <w:rPr>
          <w:rFonts w:cs="Times New Roman"/>
          <w:b/>
          <w:bCs/>
          <w:szCs w:val="24"/>
        </w:rPr>
        <w:t>4: Zamawiają</w:t>
      </w:r>
      <w:r w:rsidRPr="008E08CD">
        <w:rPr>
          <w:rFonts w:cs="Times New Roman"/>
          <w:b/>
          <w:bCs/>
          <w:szCs w:val="24"/>
        </w:rPr>
        <w:t>cy nie dopuszcza. Zapisy SIWZ bez zmian.</w:t>
      </w:r>
    </w:p>
    <w:p w:rsidR="00366ACA" w:rsidRPr="008E08CD" w:rsidRDefault="001A6CE0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15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pkt.24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>Czy biorąc pod uwagę że regulator znajduje się na wózku jezdnym Zamawiający dopuści do zaoferowania nowoczesny aparat o dużej wydajności i wadze do 20 kg?</w:t>
      </w:r>
    </w:p>
    <w:p w:rsidR="001A6CE0" w:rsidRDefault="001A6CE0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15 : </w:t>
      </w:r>
      <w:proofErr w:type="gramEnd"/>
      <w:r w:rsidRPr="008E08CD">
        <w:rPr>
          <w:rFonts w:cs="Times New Roman"/>
          <w:b/>
          <w:bCs/>
          <w:szCs w:val="24"/>
        </w:rPr>
        <w:t>Nie. Zapisy SIWZ bez zmian.</w:t>
      </w:r>
    </w:p>
    <w:p w:rsidR="00366ACA" w:rsidRPr="008E08CD" w:rsidRDefault="001A6CE0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16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pkt.25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Czy Zamawiający dopuści do zaoferowania regulator temperatury o automatycznym wyłączniku przy temperaturze 42,1 </w:t>
      </w:r>
      <w:proofErr w:type="spellStart"/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</w:t>
      </w:r>
      <w:proofErr w:type="spellEnd"/>
      <w:r w:rsidR="00366ACA" w:rsidRPr="008E08CD">
        <w:rPr>
          <w:rFonts w:cs="Times New Roman"/>
          <w:color w:val="000000"/>
        </w:rPr>
        <w:t xml:space="preserve"> co nie  ma wpływu na pacjenta i jest parametrem wewnętrznym urządzenia właściwym dla danej konstrukcji? Czy Zamawiający wprowadzi istotny dla bezpieczeństwa pacjenta wymóg w postaci zabezpieczenia przed przypadkową nastawą temperatury powyżej 38</w:t>
      </w:r>
      <w:r w:rsidR="00366ACA" w:rsidRPr="008E08CD">
        <w:rPr>
          <w:rFonts w:cs="Times New Roman"/>
          <w:color w:val="000000"/>
          <w:vertAlign w:val="superscript"/>
        </w:rPr>
        <w:t xml:space="preserve"> </w:t>
      </w:r>
      <w:proofErr w:type="spellStart"/>
      <w:proofErr w:type="gramStart"/>
      <w:r w:rsidR="00366ACA" w:rsidRPr="008E08CD">
        <w:rPr>
          <w:rFonts w:cs="Times New Roman"/>
          <w:color w:val="000000"/>
          <w:vertAlign w:val="superscript"/>
        </w:rPr>
        <w:t>o</w:t>
      </w:r>
      <w:r w:rsidR="00366ACA" w:rsidRPr="008E08CD">
        <w:rPr>
          <w:rFonts w:cs="Times New Roman"/>
          <w:color w:val="000000"/>
        </w:rPr>
        <w:t>C</w:t>
      </w:r>
      <w:proofErr w:type="spellEnd"/>
      <w:r w:rsidR="00366ACA" w:rsidRPr="008E08CD">
        <w:rPr>
          <w:rFonts w:cs="Times New Roman"/>
          <w:color w:val="000000"/>
        </w:rPr>
        <w:t xml:space="preserve"> ?</w:t>
      </w:r>
      <w:proofErr w:type="gramEnd"/>
    </w:p>
    <w:p w:rsidR="001A6CE0" w:rsidRDefault="001A6CE0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16 : </w:t>
      </w:r>
      <w:proofErr w:type="gramEnd"/>
      <w:r w:rsidRPr="008E08CD">
        <w:rPr>
          <w:rFonts w:cs="Times New Roman"/>
          <w:b/>
          <w:bCs/>
          <w:szCs w:val="24"/>
        </w:rPr>
        <w:t>Nie. Zapisy SIWZ bez zmian.</w:t>
      </w:r>
    </w:p>
    <w:p w:rsidR="00366ACA" w:rsidRPr="008E08CD" w:rsidRDefault="001A6CE0" w:rsidP="004C1457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proofErr w:type="gramStart"/>
      <w:r w:rsidRPr="008E08CD">
        <w:rPr>
          <w:rFonts w:eastAsia="Calibri" w:cs="Times New Roman"/>
          <w:b/>
          <w:szCs w:val="24"/>
        </w:rPr>
        <w:t>Pytanie 17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</w:t>
      </w:r>
      <w:r w:rsidR="00366ACA" w:rsidRPr="00695412">
        <w:rPr>
          <w:rFonts w:cs="Times New Roman"/>
          <w:color w:val="000000"/>
          <w:szCs w:val="24"/>
        </w:rPr>
        <w:t>26</w:t>
      </w:r>
      <w:r w:rsidRPr="00695412">
        <w:rPr>
          <w:rFonts w:cs="Times New Roman"/>
          <w:color w:val="000000"/>
          <w:szCs w:val="24"/>
        </w:rPr>
        <w:t xml:space="preserve"> - </w:t>
      </w:r>
      <w:r w:rsidR="00366ACA" w:rsidRPr="00695412">
        <w:rPr>
          <w:rFonts w:cs="Times New Roman"/>
          <w:color w:val="000000"/>
          <w:szCs w:val="24"/>
        </w:rPr>
        <w:t>Urządzenia medyczne tej klasy muszą spełniać dyrektywy dla wyrobów medycznych 93/42/EEC, IEC 601-1, IEC 601-1-2. Czy Zamawiający wprowadzi taki wymóg?</w:t>
      </w:r>
    </w:p>
    <w:p w:rsidR="001A6CE0" w:rsidRDefault="001A6CE0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nr 17 : Wymagania opisane </w:t>
      </w:r>
      <w:r w:rsidR="008E08CD">
        <w:rPr>
          <w:rFonts w:cs="Times New Roman"/>
          <w:b/>
          <w:bCs/>
          <w:szCs w:val="24"/>
        </w:rPr>
        <w:t xml:space="preserve">zostały przez Zamawiającego </w:t>
      </w:r>
      <w:r w:rsidRPr="008E08CD">
        <w:rPr>
          <w:rFonts w:cs="Times New Roman"/>
          <w:b/>
          <w:bCs/>
          <w:szCs w:val="24"/>
        </w:rPr>
        <w:t xml:space="preserve">w </w:t>
      </w:r>
      <w:proofErr w:type="gramStart"/>
      <w:r w:rsidRPr="008E08CD">
        <w:rPr>
          <w:rFonts w:cs="Times New Roman"/>
          <w:b/>
          <w:bCs/>
          <w:szCs w:val="24"/>
        </w:rPr>
        <w:t>SIWZ,  zgodnie</w:t>
      </w:r>
      <w:proofErr w:type="gramEnd"/>
      <w:r w:rsidRPr="008E08CD">
        <w:rPr>
          <w:rFonts w:cs="Times New Roman"/>
          <w:b/>
          <w:bCs/>
          <w:szCs w:val="24"/>
        </w:rPr>
        <w:t xml:space="preserve"> z obwiązującymi prz</w:t>
      </w:r>
      <w:r w:rsidR="008E08CD">
        <w:rPr>
          <w:rFonts w:cs="Times New Roman"/>
          <w:b/>
          <w:bCs/>
          <w:szCs w:val="24"/>
        </w:rPr>
        <w:t>e</w:t>
      </w:r>
      <w:r w:rsidRPr="008E08CD">
        <w:rPr>
          <w:rFonts w:cs="Times New Roman"/>
          <w:b/>
          <w:bCs/>
          <w:szCs w:val="24"/>
        </w:rPr>
        <w:t>pisami</w:t>
      </w:r>
      <w:r w:rsidR="008E08CD">
        <w:rPr>
          <w:rFonts w:cs="Times New Roman"/>
          <w:b/>
          <w:bCs/>
          <w:szCs w:val="24"/>
        </w:rPr>
        <w:t>.</w:t>
      </w:r>
    </w:p>
    <w:p w:rsidR="008E08CD" w:rsidRPr="008E08CD" w:rsidRDefault="008E08CD" w:rsidP="004C1457">
      <w:pPr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</w:p>
    <w:p w:rsidR="00366ACA" w:rsidRPr="008E08CD" w:rsidRDefault="008E08CD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</w:t>
      </w:r>
      <w:r>
        <w:rPr>
          <w:rFonts w:eastAsia="Calibri" w:cs="Times New Roman"/>
          <w:b/>
          <w:szCs w:val="24"/>
        </w:rPr>
        <w:t>8</w:t>
      </w:r>
      <w:r w:rsidRPr="008E08CD">
        <w:rPr>
          <w:rFonts w:cs="Times New Roman"/>
          <w:b/>
          <w:szCs w:val="24"/>
        </w:rPr>
        <w:t xml:space="preserve"> – </w:t>
      </w:r>
      <w:r w:rsidRPr="008E08CD">
        <w:rPr>
          <w:rFonts w:cs="Times New Roman"/>
          <w:color w:val="000000"/>
        </w:rPr>
        <w:t xml:space="preserve"> </w:t>
      </w:r>
      <w:r w:rsidR="00366ACA" w:rsidRPr="008E08CD">
        <w:rPr>
          <w:rFonts w:cs="Times New Roman"/>
          <w:color w:val="000000"/>
        </w:rPr>
        <w:t> do</w:t>
      </w:r>
      <w:proofErr w:type="gramEnd"/>
      <w:r w:rsidR="00366ACA" w:rsidRPr="008E08CD">
        <w:rPr>
          <w:rFonts w:cs="Times New Roman"/>
          <w:color w:val="000000"/>
        </w:rPr>
        <w:t xml:space="preserve"> pkt.27</w:t>
      </w:r>
      <w:r w:rsidR="001A6CE0"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Czy Zamawiający dopuści do zaoferowania regulator temperatury o maksymalnej emisji hałasu na poziomie 50 </w:t>
      </w:r>
      <w:proofErr w:type="spellStart"/>
      <w:r w:rsidR="00366ACA" w:rsidRPr="008E08CD">
        <w:rPr>
          <w:rFonts w:cs="Times New Roman"/>
          <w:color w:val="000000"/>
        </w:rPr>
        <w:t>dB</w:t>
      </w:r>
      <w:proofErr w:type="spellEnd"/>
      <w:r w:rsidR="00366ACA" w:rsidRPr="008E08CD">
        <w:rPr>
          <w:rFonts w:cs="Times New Roman"/>
          <w:color w:val="000000"/>
        </w:rPr>
        <w:t xml:space="preserve"> co nieznacznie różni się od wymaganej?</w:t>
      </w:r>
    </w:p>
    <w:p w:rsidR="001A6CE0" w:rsidRDefault="001A6CE0" w:rsidP="004C1457">
      <w:pPr>
        <w:spacing w:after="0" w:line="240" w:lineRule="auto"/>
        <w:jc w:val="both"/>
        <w:rPr>
          <w:rFonts w:cs="Times New Roman"/>
          <w:b/>
          <w:bCs/>
          <w:szCs w:val="24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18 : </w:t>
      </w:r>
      <w:proofErr w:type="gramEnd"/>
      <w:r w:rsidRPr="008E08CD">
        <w:rPr>
          <w:rFonts w:cs="Times New Roman"/>
          <w:b/>
          <w:bCs/>
          <w:szCs w:val="24"/>
        </w:rPr>
        <w:t>Zamawiający dopuszcza.</w:t>
      </w:r>
    </w:p>
    <w:p w:rsidR="00366ACA" w:rsidRPr="008E08CD" w:rsidRDefault="001A6CE0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19</w:t>
      </w:r>
      <w:r w:rsidRPr="008E08CD">
        <w:rPr>
          <w:rFonts w:cs="Times New Roman"/>
          <w:b/>
          <w:szCs w:val="24"/>
        </w:rPr>
        <w:t xml:space="preserve"> –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 29 -33</w:t>
      </w:r>
      <w:r w:rsidRPr="008E08CD">
        <w:rPr>
          <w:rFonts w:cs="Times New Roman"/>
          <w:color w:val="000000"/>
        </w:rPr>
        <w:t xml:space="preserve">  -  </w:t>
      </w:r>
      <w:r w:rsidR="00366ACA" w:rsidRPr="008E08CD">
        <w:rPr>
          <w:rFonts w:cs="Times New Roman"/>
          <w:color w:val="000000"/>
        </w:rPr>
        <w:t xml:space="preserve">SECHRIST to nie typ mieszalnika tylko nazwa firmy  co wskazuje wprost na jeden typ aparatu i poddaje pod wątpliwość celowość organizowania tego przetargu. Ponadto mieszalnik to potocznie zwany </w:t>
      </w:r>
      <w:proofErr w:type="gramStart"/>
      <w:r w:rsidR="00366ACA" w:rsidRPr="008E08CD">
        <w:rPr>
          <w:rFonts w:cs="Times New Roman"/>
          <w:color w:val="000000"/>
        </w:rPr>
        <w:t>mikser o którym</w:t>
      </w:r>
      <w:proofErr w:type="gramEnd"/>
      <w:r w:rsidR="00366ACA" w:rsidRPr="008E08CD">
        <w:rPr>
          <w:rFonts w:cs="Times New Roman"/>
          <w:color w:val="000000"/>
        </w:rPr>
        <w:t xml:space="preserve"> Zamawiający pisze w punkcie 30.  Do regulacji przepływu gazów służy przepływomierz, jeżeli ma być wyposażony we wskaźnik przepływu to jest to rotametr. W rotametrach stosuje się kulkowe wskaźniki </w:t>
      </w:r>
      <w:proofErr w:type="gramStart"/>
      <w:r w:rsidR="00366ACA" w:rsidRPr="008E08CD">
        <w:rPr>
          <w:rFonts w:cs="Times New Roman"/>
          <w:color w:val="000000"/>
        </w:rPr>
        <w:t>przepływu ale</w:t>
      </w:r>
      <w:proofErr w:type="gramEnd"/>
      <w:r w:rsidR="00366ACA" w:rsidRPr="008E08CD">
        <w:rPr>
          <w:rFonts w:cs="Times New Roman"/>
          <w:color w:val="000000"/>
        </w:rPr>
        <w:t xml:space="preserve"> ze względu na swoją dokładność nie są to urządzenia pomiarowe. Do eliminacji dwutlenku węgla z krwi nie jest potrzebny </w:t>
      </w:r>
      <w:proofErr w:type="gramStart"/>
      <w:r w:rsidR="00366ACA" w:rsidRPr="008E08CD">
        <w:rPr>
          <w:rFonts w:cs="Times New Roman"/>
          <w:color w:val="000000"/>
        </w:rPr>
        <w:t>mieszalnik ponieważ</w:t>
      </w:r>
      <w:proofErr w:type="gramEnd"/>
      <w:r w:rsidR="00366ACA" w:rsidRPr="008E08CD">
        <w:rPr>
          <w:rFonts w:cs="Times New Roman"/>
          <w:color w:val="000000"/>
        </w:rPr>
        <w:t xml:space="preserve"> wystarczy przepływ powietrza atmosferycznego około 2l na min. aby całkowicie wyeliminować CO2. Wymiana gazowa podczas krążenia pozaustrojowego następuje w </w:t>
      </w:r>
      <w:proofErr w:type="spellStart"/>
      <w:r w:rsidR="00366ACA" w:rsidRPr="008E08CD">
        <w:rPr>
          <w:rFonts w:cs="Times New Roman"/>
          <w:color w:val="000000"/>
        </w:rPr>
        <w:t>oksygenatorze</w:t>
      </w:r>
      <w:proofErr w:type="spellEnd"/>
      <w:r w:rsidR="00366ACA" w:rsidRPr="008E08CD">
        <w:rPr>
          <w:rFonts w:cs="Times New Roman"/>
          <w:color w:val="000000"/>
        </w:rPr>
        <w:t xml:space="preserve"> a nie „sztucznym utleniaczu”. Dwa rotametry służące do dwustopniowej regulacji przepływu (zgrubnej i dokładnej) to archaiczne rozwiązanie i stosowane jest tylko przez </w:t>
      </w:r>
      <w:proofErr w:type="gramStart"/>
      <w:r w:rsidR="00366ACA" w:rsidRPr="008E08CD">
        <w:rPr>
          <w:rFonts w:cs="Times New Roman"/>
          <w:color w:val="000000"/>
        </w:rPr>
        <w:t xml:space="preserve">firmę </w:t>
      </w:r>
      <w:proofErr w:type="spellStart"/>
      <w:r w:rsidR="00366ACA" w:rsidRPr="008E08CD">
        <w:rPr>
          <w:rFonts w:cs="Times New Roman"/>
          <w:color w:val="000000"/>
        </w:rPr>
        <w:t>Maquet</w:t>
      </w:r>
      <w:proofErr w:type="spellEnd"/>
      <w:proofErr w:type="gramEnd"/>
      <w:r w:rsidR="00366ACA" w:rsidRPr="008E08CD">
        <w:rPr>
          <w:rFonts w:cs="Times New Roman"/>
          <w:color w:val="000000"/>
        </w:rPr>
        <w:t xml:space="preserve"> ze względu na specyficzną konstrukcję </w:t>
      </w:r>
      <w:proofErr w:type="spellStart"/>
      <w:r w:rsidR="00366ACA" w:rsidRPr="008E08CD">
        <w:rPr>
          <w:rFonts w:cs="Times New Roman"/>
          <w:color w:val="000000"/>
        </w:rPr>
        <w:t>oksygenatora</w:t>
      </w:r>
      <w:proofErr w:type="spellEnd"/>
      <w:r w:rsidR="00366ACA" w:rsidRPr="008E08CD">
        <w:rPr>
          <w:rFonts w:cs="Times New Roman"/>
          <w:color w:val="000000"/>
        </w:rPr>
        <w:t xml:space="preserve"> tej firmy. Większość zestawów ECMO nie wymaga tego typu rozwiązania. Czy biorąc pod uwagę powyższe spostrzeżenia (nieprecyzyjne określenia) możemy </w:t>
      </w:r>
      <w:proofErr w:type="gramStart"/>
      <w:r w:rsidR="00366ACA" w:rsidRPr="008E08CD">
        <w:rPr>
          <w:rFonts w:cs="Times New Roman"/>
          <w:color w:val="000000"/>
        </w:rPr>
        <w:t>przyjąć że</w:t>
      </w:r>
      <w:proofErr w:type="gramEnd"/>
      <w:r w:rsidR="00366ACA" w:rsidRPr="008E08CD">
        <w:rPr>
          <w:rFonts w:cs="Times New Roman"/>
          <w:color w:val="000000"/>
        </w:rPr>
        <w:t xml:space="preserve"> w tych punktach wkradł się błąd i przyjąć że Zamawiający wymaga dostarczenia wraz z aparatem mieszalnika gazów (tlen-powietrze) o zakresie regulacji 21% - 100% wyposażonego dodatkowo w rotametr o zakresie 0 – 10l /min. a wyjście z mieszalnika powinno być zakończone złączem kompatybilnym z drenem gazowym zestawu pacjenta.</w:t>
      </w:r>
    </w:p>
    <w:p w:rsidR="008E08CD" w:rsidRDefault="008E08CD" w:rsidP="004C1457">
      <w:pPr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19 : </w:t>
      </w:r>
      <w:proofErr w:type="gramEnd"/>
      <w:r w:rsidRPr="008E08CD">
        <w:rPr>
          <w:rFonts w:cs="Times New Roman"/>
          <w:b/>
          <w:bCs/>
          <w:szCs w:val="24"/>
        </w:rPr>
        <w:t xml:space="preserve">Pytanie niezasadne, Zamawiający określił mieszalnik </w:t>
      </w:r>
      <w:r w:rsidRPr="008E08CD">
        <w:rPr>
          <w:rFonts w:cs="Times New Roman"/>
          <w:b/>
          <w:bCs/>
          <w:szCs w:val="24"/>
          <w:u w:val="single"/>
        </w:rPr>
        <w:t>typu ; SECHRIST</w:t>
      </w:r>
    </w:p>
    <w:p w:rsidR="00366ACA" w:rsidRPr="008E08CD" w:rsidRDefault="008E08CD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20</w:t>
      </w:r>
      <w:r w:rsidRPr="008E08CD">
        <w:rPr>
          <w:rFonts w:cs="Times New Roman"/>
          <w:b/>
          <w:szCs w:val="24"/>
        </w:rPr>
        <w:t xml:space="preserve"> –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pkt.35</w:t>
      </w:r>
      <w:r w:rsidRPr="008E08CD">
        <w:rPr>
          <w:rFonts w:cs="Times New Roman"/>
          <w:color w:val="000000"/>
        </w:rPr>
        <w:t xml:space="preserve"> - </w:t>
      </w:r>
      <w:r w:rsidR="00366ACA" w:rsidRPr="008E08CD">
        <w:rPr>
          <w:rFonts w:cs="Times New Roman"/>
          <w:color w:val="000000"/>
        </w:rPr>
        <w:t xml:space="preserve">Biorąc pod uwagę że w Polsce występuje kilka standardów złączy tlenowych i powietrznych prosimy o podanie typu (np. AGA, ZTM,  </w:t>
      </w:r>
      <w:proofErr w:type="spellStart"/>
      <w:r w:rsidR="00366ACA" w:rsidRPr="008E08CD">
        <w:rPr>
          <w:rFonts w:cs="Times New Roman"/>
          <w:color w:val="000000"/>
        </w:rPr>
        <w:t>Draeger</w:t>
      </w:r>
      <w:proofErr w:type="spellEnd"/>
      <w:r w:rsidR="00366ACA" w:rsidRPr="008E08CD">
        <w:rPr>
          <w:rFonts w:cs="Times New Roman"/>
          <w:color w:val="000000"/>
        </w:rPr>
        <w:t>) ?</w:t>
      </w:r>
    </w:p>
    <w:p w:rsidR="008E08CD" w:rsidRDefault="008E08CD" w:rsidP="004C1457">
      <w:pPr>
        <w:spacing w:after="0" w:line="240" w:lineRule="auto"/>
        <w:jc w:val="both"/>
        <w:rPr>
          <w:rFonts w:cs="Times New Roman"/>
          <w:b/>
          <w:bCs/>
          <w:szCs w:val="24"/>
          <w:u w:val="single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20 : </w:t>
      </w:r>
      <w:proofErr w:type="gramEnd"/>
      <w:r w:rsidRPr="008E08CD">
        <w:rPr>
          <w:rFonts w:cs="Times New Roman"/>
          <w:b/>
          <w:bCs/>
          <w:szCs w:val="24"/>
        </w:rPr>
        <w:t xml:space="preserve">Szpital posiada złącza typu </w:t>
      </w:r>
      <w:r w:rsidRPr="008E08CD">
        <w:rPr>
          <w:rFonts w:cs="Times New Roman"/>
          <w:b/>
          <w:bCs/>
          <w:szCs w:val="24"/>
          <w:u w:val="single"/>
        </w:rPr>
        <w:t>AGA</w:t>
      </w:r>
    </w:p>
    <w:p w:rsidR="00366ACA" w:rsidRPr="008E08CD" w:rsidRDefault="008E08CD" w:rsidP="004C1457">
      <w:pPr>
        <w:spacing w:after="0" w:line="240" w:lineRule="auto"/>
        <w:jc w:val="both"/>
        <w:rPr>
          <w:rFonts w:cs="Times New Roman"/>
          <w:color w:val="000000"/>
        </w:rPr>
      </w:pPr>
      <w:proofErr w:type="gramStart"/>
      <w:r w:rsidRPr="008E08CD">
        <w:rPr>
          <w:rFonts w:eastAsia="Calibri" w:cs="Times New Roman"/>
          <w:b/>
          <w:szCs w:val="24"/>
        </w:rPr>
        <w:t>Pytanie 21</w:t>
      </w:r>
      <w:r w:rsidRPr="008E08CD">
        <w:rPr>
          <w:rFonts w:cs="Times New Roman"/>
          <w:b/>
          <w:szCs w:val="24"/>
        </w:rPr>
        <w:t xml:space="preserve"> –  </w:t>
      </w:r>
      <w:r w:rsidR="00366ACA" w:rsidRPr="008E08CD">
        <w:rPr>
          <w:rFonts w:cs="Times New Roman"/>
          <w:color w:val="000000"/>
        </w:rPr>
        <w:t>do</w:t>
      </w:r>
      <w:proofErr w:type="gramEnd"/>
      <w:r w:rsidR="00366ACA" w:rsidRPr="008E08CD">
        <w:rPr>
          <w:rFonts w:cs="Times New Roman"/>
          <w:color w:val="000000"/>
        </w:rPr>
        <w:t xml:space="preserve"> pkt. I Pompa odśrodkowa(centryfugalna)</w:t>
      </w:r>
      <w:r w:rsidRPr="008E08CD">
        <w:rPr>
          <w:rFonts w:cs="Times New Roman"/>
          <w:color w:val="000000"/>
        </w:rPr>
        <w:t xml:space="preserve">- </w:t>
      </w:r>
      <w:r w:rsidR="00366ACA" w:rsidRPr="008E08CD">
        <w:rPr>
          <w:rFonts w:cs="Times New Roman"/>
          <w:color w:val="000000"/>
        </w:rPr>
        <w:t>Czy biorąc pod uwagę zastosowanie aparatu do wspomagania serca Zamawiający wymaga aby konsola posiadała tryb pracy pulsacyjny?</w:t>
      </w:r>
    </w:p>
    <w:p w:rsidR="008E08CD" w:rsidRPr="008E08CD" w:rsidRDefault="008E08CD" w:rsidP="004C1457">
      <w:pPr>
        <w:spacing w:after="0" w:line="240" w:lineRule="auto"/>
        <w:jc w:val="both"/>
        <w:rPr>
          <w:rFonts w:cs="Times New Roman"/>
          <w:color w:val="000000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 xml:space="preserve">nr 21 : </w:t>
      </w:r>
      <w:proofErr w:type="gramEnd"/>
      <w:r w:rsidRPr="008E08CD">
        <w:rPr>
          <w:rFonts w:cs="Times New Roman"/>
          <w:b/>
          <w:bCs/>
          <w:szCs w:val="24"/>
        </w:rPr>
        <w:t>Nie. Zapisy SIWZ bez zmian.</w:t>
      </w:r>
    </w:p>
    <w:p w:rsidR="008E08CD" w:rsidRDefault="008E08CD" w:rsidP="004C1457">
      <w:pPr>
        <w:jc w:val="both"/>
        <w:rPr>
          <w:color w:val="000000"/>
        </w:rPr>
      </w:pPr>
    </w:p>
    <w:p w:rsidR="00695412" w:rsidRDefault="00695412" w:rsidP="004C1457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695412">
        <w:rPr>
          <w:rFonts w:ascii="Tahoma" w:hAnsi="Tahoma" w:cs="Tahoma"/>
          <w:b/>
          <w:bCs/>
          <w:sz w:val="20"/>
          <w:szCs w:val="20"/>
          <w:u w:val="single"/>
        </w:rPr>
        <w:t>Pakiet 3</w:t>
      </w:r>
    </w:p>
    <w:p w:rsidR="00695412" w:rsidRDefault="008E08CD" w:rsidP="004C145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8E08CD">
        <w:rPr>
          <w:rFonts w:eastAsia="Calibri" w:cs="Times New Roman"/>
          <w:b/>
          <w:szCs w:val="24"/>
        </w:rPr>
        <w:t>Pytanie 2</w:t>
      </w:r>
      <w:r>
        <w:rPr>
          <w:rFonts w:eastAsia="Calibri" w:cs="Times New Roman"/>
          <w:b/>
          <w:szCs w:val="24"/>
        </w:rPr>
        <w:t>2</w:t>
      </w:r>
      <w:r w:rsidRPr="008E08CD">
        <w:rPr>
          <w:rFonts w:cs="Times New Roman"/>
          <w:b/>
          <w:szCs w:val="24"/>
        </w:rPr>
        <w:t xml:space="preserve"> –  </w:t>
      </w:r>
      <w:r w:rsidR="00695412" w:rsidRPr="00695412">
        <w:rPr>
          <w:rFonts w:cs="Times New Roman"/>
          <w:szCs w:val="24"/>
        </w:rPr>
        <w:t>Zwracamy</w:t>
      </w:r>
      <w:proofErr w:type="gramEnd"/>
      <w:r w:rsidR="00695412" w:rsidRPr="00695412">
        <w:rPr>
          <w:rFonts w:cs="Times New Roman"/>
          <w:szCs w:val="24"/>
        </w:rPr>
        <w:t xml:space="preserve"> się z prośbą o dopuszczenie w pakiecie nr 3 systemu ogrzewają pacjenta o niżej podanych  parametrach</w:t>
      </w:r>
      <w:r w:rsidR="00695412">
        <w:rPr>
          <w:rFonts w:ascii="Tahoma" w:hAnsi="Tahoma" w:cs="Tahoma"/>
          <w:sz w:val="20"/>
          <w:szCs w:val="20"/>
        </w:rPr>
        <w:t xml:space="preserve">: </w:t>
      </w:r>
    </w:p>
    <w:p w:rsidR="00695412" w:rsidRPr="0002737B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2737B">
        <w:rPr>
          <w:b/>
        </w:rPr>
        <w:t xml:space="preserve">Jednostka kontrolna </w:t>
      </w:r>
      <w:r w:rsidRPr="0002737B">
        <w:rPr>
          <w:b/>
        </w:rPr>
        <w:tab/>
      </w:r>
      <w:r w:rsidRPr="0002737B">
        <w:rPr>
          <w:b/>
        </w:rPr>
        <w:tab/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proofErr w:type="gramStart"/>
      <w:r>
        <w:t xml:space="preserve">Napięcie             </w:t>
      </w:r>
      <w:r>
        <w:tab/>
      </w:r>
      <w:r>
        <w:tab/>
        <w:t>Wybierane</w:t>
      </w:r>
      <w:proofErr w:type="gramEnd"/>
      <w:r>
        <w:t xml:space="preserve"> wewnętrznie;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  <w:r>
        <w:tab/>
      </w:r>
      <w:r>
        <w:tab/>
        <w:t xml:space="preserve">             100 V AC, 110-120 V AC, 220-240 V AC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</w:t>
      </w:r>
      <w:r>
        <w:tab/>
      </w:r>
      <w:proofErr w:type="gramStart"/>
      <w:r>
        <w:t xml:space="preserve">Częstotliwość           </w:t>
      </w:r>
      <w:r>
        <w:tab/>
      </w:r>
      <w:r>
        <w:tab/>
        <w:t>50/60 Hz</w:t>
      </w:r>
      <w:proofErr w:type="gramEnd"/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</w:t>
      </w:r>
      <w:r>
        <w:tab/>
        <w:t xml:space="preserve">Pobór </w:t>
      </w:r>
      <w:proofErr w:type="gramStart"/>
      <w:r>
        <w:t xml:space="preserve">mocy               </w:t>
      </w:r>
      <w:r>
        <w:tab/>
      </w:r>
      <w:r>
        <w:tab/>
        <w:t>285 VA</w:t>
      </w:r>
      <w:proofErr w:type="gramEnd"/>
      <w:r>
        <w:t xml:space="preserve"> (maks.)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   </w:t>
      </w:r>
      <w:r>
        <w:tab/>
        <w:t xml:space="preserve">   Zakres temperatur </w:t>
      </w:r>
      <w:r>
        <w:tab/>
      </w:r>
      <w:r>
        <w:tab/>
        <w:t xml:space="preserve">32°C do 39°C </w:t>
      </w:r>
      <w:proofErr w:type="gramStart"/>
      <w:r>
        <w:t>skokowo co</w:t>
      </w:r>
      <w:proofErr w:type="gramEnd"/>
      <w:r>
        <w:t xml:space="preserve"> 1 °C</w:t>
      </w:r>
      <w:r>
        <w:tab/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2737B">
        <w:rPr>
          <w:b/>
        </w:rPr>
        <w:t>Dokładność temperatury</w:t>
      </w:r>
      <w:r>
        <w:tab/>
      </w:r>
      <w:r>
        <w:tab/>
        <w:t xml:space="preserve">Ponad ±1°C 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proofErr w:type="gramStart"/>
      <w:r>
        <w:t>Rozdzielczość</w:t>
      </w:r>
      <w:r>
        <w:tab/>
      </w:r>
      <w:r>
        <w:tab/>
        <w:t xml:space="preserve">              1°C</w:t>
      </w:r>
      <w:proofErr w:type="gramEnd"/>
      <w:r>
        <w:t xml:space="preserve"> (rozdzielczość 0,1°C)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Poziom alarmu przekroczenia temperatury</w:t>
      </w:r>
      <w:r>
        <w:tab/>
        <w:t>41,0°</w:t>
      </w:r>
      <w:proofErr w:type="gramStart"/>
      <w:r>
        <w:t xml:space="preserve">C </w:t>
      </w:r>
      <w:r>
        <w:sym w:font="Calibri" w:char="F0B1"/>
      </w:r>
      <w:r>
        <w:t xml:space="preserve">  0,5°C</w:t>
      </w:r>
      <w:proofErr w:type="gramEnd"/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proofErr w:type="gramStart"/>
      <w:r>
        <w:t xml:space="preserve">Wymiary:      </w:t>
      </w:r>
      <w:r>
        <w:tab/>
      </w:r>
      <w:r>
        <w:tab/>
      </w:r>
      <w:r>
        <w:tab/>
        <w:t>D</w:t>
      </w:r>
      <w:proofErr w:type="gramEnd"/>
      <w:r>
        <w:t xml:space="preserve"> 255 mm, S 150 mm, W 120 mm.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proofErr w:type="gramStart"/>
      <w:r>
        <w:t xml:space="preserve">Waga              </w:t>
      </w:r>
      <w:r>
        <w:tab/>
      </w:r>
      <w:r>
        <w:tab/>
      </w:r>
      <w:r>
        <w:tab/>
        <w:t>6 g</w:t>
      </w:r>
      <w:proofErr w:type="gramEnd"/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Tryb pracy</w:t>
      </w:r>
      <w:r>
        <w:tab/>
      </w:r>
      <w:r>
        <w:tab/>
      </w:r>
      <w:r>
        <w:tab/>
        <w:t>Ciągły</w:t>
      </w:r>
    </w:p>
    <w:p w:rsidR="00695412" w:rsidRPr="0002737B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2737B">
        <w:rPr>
          <w:b/>
        </w:rPr>
        <w:t>Wspólne dla wszystkich paneli kontrolnych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Napięcie</w:t>
      </w:r>
      <w:r>
        <w:tab/>
      </w:r>
      <w:r>
        <w:tab/>
      </w:r>
      <w:r>
        <w:tab/>
        <w:t>30 V DC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 xml:space="preserve">Długość kabla </w:t>
      </w:r>
      <w:r>
        <w:tab/>
      </w:r>
      <w:r>
        <w:tab/>
      </w:r>
      <w:r>
        <w:tab/>
        <w:t>2900 mm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Ochrona wodna</w:t>
      </w:r>
      <w:r>
        <w:tab/>
      </w:r>
      <w:r>
        <w:tab/>
        <w:t>Wodoszczelny, z wyjątkiem złącza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Powierzchnia, własności elektryczne</w:t>
      </w:r>
      <w:r>
        <w:tab/>
        <w:t>Nie jest przewodnikiem elektrycznym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2737B">
        <w:rPr>
          <w:b/>
        </w:rPr>
        <w:lastRenderedPageBreak/>
        <w:t>Długa wkładka grzewcza (150cm</w:t>
      </w:r>
      <w:proofErr w:type="gramStart"/>
      <w:r w:rsidRPr="0002737B">
        <w:rPr>
          <w:b/>
        </w:rPr>
        <w:t>)</w:t>
      </w:r>
      <w:r>
        <w:tab/>
        <w:t>Nr</w:t>
      </w:r>
      <w:proofErr w:type="gramEnd"/>
      <w:r>
        <w:t xml:space="preserve"> produktu: OP3-150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Moc</w:t>
      </w:r>
      <w:r>
        <w:tab/>
      </w:r>
      <w:r>
        <w:tab/>
      </w:r>
      <w:r>
        <w:tab/>
        <w:t>200 Watt (8 x 25W)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Rozmiar</w:t>
      </w:r>
      <w:r>
        <w:tab/>
      </w:r>
      <w:r>
        <w:tab/>
      </w:r>
      <w:r>
        <w:tab/>
        <w:t>D 1 500 mm, S 450 mm, W 3 mm.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Waga</w:t>
      </w:r>
      <w:proofErr w:type="gramStart"/>
      <w:r>
        <w:tab/>
      </w:r>
      <w:r>
        <w:tab/>
      </w:r>
      <w:r>
        <w:tab/>
        <w:t>2,6 kg</w:t>
      </w:r>
      <w:proofErr w:type="gramEnd"/>
    </w:p>
    <w:p w:rsidR="00695412" w:rsidRPr="0002737B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02737B">
        <w:rPr>
          <w:b/>
        </w:rPr>
        <w:t>Czas nagrzewania</w:t>
      </w:r>
      <w:r w:rsidRPr="0002737B">
        <w:rPr>
          <w:b/>
        </w:rPr>
        <w:tab/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Elementy wewnątrz wkładki grzewczej</w:t>
      </w:r>
      <w:r>
        <w:tab/>
        <w:t>Około 8-10 minut od 20°C do 37°C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Powierzchnia wkładki grzewczej</w:t>
      </w:r>
      <w:r>
        <w:tab/>
      </w:r>
      <w:r>
        <w:tab/>
        <w:t xml:space="preserve">Około 25 minut od 20°C w warunkach </w:t>
      </w:r>
      <w:r>
        <w:tab/>
      </w:r>
      <w:r>
        <w:tab/>
        <w:t>ODPOWIEDNIEGO WYDAWANIA CIEPŁA wg (IEC601-2-35)</w:t>
      </w:r>
    </w:p>
    <w:p w:rsidR="00695412" w:rsidRDefault="00695412" w:rsidP="0069541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</w:r>
      <w:r>
        <w:tab/>
      </w:r>
    </w:p>
    <w:p w:rsidR="00695412" w:rsidRPr="008E08CD" w:rsidRDefault="00695412" w:rsidP="00695412">
      <w:pPr>
        <w:spacing w:after="0" w:line="240" w:lineRule="auto"/>
        <w:rPr>
          <w:rFonts w:cs="Times New Roman"/>
          <w:color w:val="000000"/>
        </w:rPr>
      </w:pPr>
      <w:r w:rsidRPr="008E08CD">
        <w:rPr>
          <w:rFonts w:cs="Times New Roman"/>
          <w:b/>
          <w:bCs/>
          <w:szCs w:val="24"/>
        </w:rPr>
        <w:t xml:space="preserve">Odpowiedź na pytanie </w:t>
      </w:r>
      <w:proofErr w:type="gramStart"/>
      <w:r w:rsidRPr="008E08CD">
        <w:rPr>
          <w:rFonts w:cs="Times New Roman"/>
          <w:b/>
          <w:bCs/>
          <w:szCs w:val="24"/>
        </w:rPr>
        <w:t>nr 2</w:t>
      </w:r>
      <w:r>
        <w:rPr>
          <w:rFonts w:cs="Times New Roman"/>
          <w:b/>
          <w:bCs/>
          <w:szCs w:val="24"/>
        </w:rPr>
        <w:t>2</w:t>
      </w:r>
      <w:r w:rsidRPr="008E08CD">
        <w:rPr>
          <w:rFonts w:cs="Times New Roman"/>
          <w:b/>
          <w:bCs/>
          <w:szCs w:val="24"/>
        </w:rPr>
        <w:t xml:space="preserve"> : </w:t>
      </w:r>
      <w:proofErr w:type="gramEnd"/>
      <w:r w:rsidRPr="008E08CD">
        <w:rPr>
          <w:rFonts w:cs="Times New Roman"/>
          <w:b/>
          <w:bCs/>
          <w:szCs w:val="24"/>
        </w:rPr>
        <w:t>Zapisy SIWZ bez zmian.</w:t>
      </w:r>
    </w:p>
    <w:p w:rsidR="0060626F" w:rsidRDefault="0060626F" w:rsidP="0060626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                                                                                 </w:t>
      </w:r>
    </w:p>
    <w:p w:rsidR="00695412" w:rsidRDefault="00695412" w:rsidP="00582B3F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</w:p>
    <w:p w:rsidR="00582B3F" w:rsidRDefault="004C5D68" w:rsidP="00582B3F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  <w:r w:rsidRPr="00501A31">
        <w:rPr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695412" w:rsidRDefault="00695412" w:rsidP="00582B3F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</w:p>
    <w:p w:rsidR="004C5D68" w:rsidRDefault="004C5D68" w:rsidP="00582B3F">
      <w:pPr>
        <w:tabs>
          <w:tab w:val="left" w:pos="2835"/>
          <w:tab w:val="left" w:pos="6804"/>
        </w:tabs>
        <w:spacing w:after="0" w:line="240" w:lineRule="auto"/>
        <w:rPr>
          <w:b/>
          <w:bCs/>
        </w:rPr>
      </w:pPr>
      <w:r w:rsidRPr="00501A31">
        <w:rPr>
          <w:b/>
          <w:i/>
          <w:color w:val="000000"/>
          <w:sz w:val="22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  <w:r w:rsidRPr="0048614B">
        <w:rPr>
          <w:rStyle w:val="Odwoanieprzypisudolnego"/>
          <w:i/>
          <w:color w:val="FFFFFF"/>
          <w:sz w:val="18"/>
          <w:szCs w:val="18"/>
        </w:rPr>
        <w:footnoteReference w:id="1"/>
      </w:r>
    </w:p>
    <w:p w:rsidR="004C5D68" w:rsidRDefault="004C5D68" w:rsidP="004C5D68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</w:t>
      </w:r>
    </w:p>
    <w:p w:rsidR="00582B3F" w:rsidRDefault="00582B3F" w:rsidP="00582B3F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</w:rPr>
      </w:pPr>
    </w:p>
    <w:p w:rsidR="00582B3F" w:rsidRDefault="00582B3F" w:rsidP="00582B3F">
      <w:pPr>
        <w:pStyle w:val="Standard"/>
        <w:ind w:firstLine="708"/>
        <w:jc w:val="both"/>
        <w:rPr>
          <w:i/>
          <w:sz w:val="18"/>
          <w:szCs w:val="18"/>
        </w:rPr>
      </w:pPr>
      <w:r w:rsidRPr="0048614B">
        <w:rPr>
          <w:rStyle w:val="Odwoanieprzypisudolnego"/>
          <w:i/>
          <w:color w:val="FFFFFF"/>
          <w:sz w:val="18"/>
          <w:szCs w:val="18"/>
        </w:rPr>
        <w:footnoteReference w:id="2"/>
      </w:r>
      <w:r>
        <w:rPr>
          <w:i/>
          <w:sz w:val="18"/>
          <w:szCs w:val="18"/>
        </w:rPr>
        <w:tab/>
        <w:t xml:space="preserve">                                                                                 </w:t>
      </w:r>
    </w:p>
    <w:p w:rsidR="008F165C" w:rsidRDefault="008F165C" w:rsidP="00617D33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sectPr w:rsidR="008F165C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379" w:rsidRDefault="00451379" w:rsidP="00337FD8">
      <w:pPr>
        <w:spacing w:after="0" w:line="240" w:lineRule="auto"/>
      </w:pPr>
      <w:r>
        <w:separator/>
      </w:r>
    </w:p>
  </w:endnote>
  <w:endnote w:type="continuationSeparator" w:id="0">
    <w:p w:rsidR="00451379" w:rsidRDefault="00451379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379" w:rsidRDefault="00451379" w:rsidP="00337FD8">
      <w:pPr>
        <w:spacing w:after="0" w:line="240" w:lineRule="auto"/>
      </w:pPr>
      <w:r>
        <w:separator/>
      </w:r>
    </w:p>
  </w:footnote>
  <w:footnote w:type="continuationSeparator" w:id="0">
    <w:p w:rsidR="00451379" w:rsidRDefault="00451379" w:rsidP="00337FD8">
      <w:pPr>
        <w:spacing w:after="0" w:line="240" w:lineRule="auto"/>
      </w:pPr>
      <w:r>
        <w:continuationSeparator/>
      </w:r>
    </w:p>
  </w:footnote>
  <w:footnote w:id="1">
    <w:p w:rsidR="004C5D68" w:rsidRDefault="004C5D68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Wyk. </w:t>
      </w:r>
      <w:proofErr w:type="gramStart"/>
      <w:r>
        <w:rPr>
          <w:i/>
          <w:sz w:val="16"/>
          <w:szCs w:val="16"/>
        </w:rPr>
        <w:t>Agnieszka .Stanisławska  tel</w:t>
      </w:r>
      <w:proofErr w:type="gramEnd"/>
      <w:r>
        <w:rPr>
          <w:i/>
          <w:sz w:val="16"/>
          <w:szCs w:val="16"/>
        </w:rPr>
        <w:t xml:space="preserve">. 261 </w:t>
      </w:r>
      <w:r w:rsidRPr="00A51549">
        <w:rPr>
          <w:i/>
          <w:sz w:val="16"/>
          <w:szCs w:val="16"/>
        </w:rPr>
        <w:t>660</w:t>
      </w:r>
      <w:r>
        <w:rPr>
          <w:i/>
          <w:sz w:val="16"/>
          <w:szCs w:val="16"/>
        </w:rPr>
        <w:t> </w:t>
      </w:r>
      <w:r w:rsidRPr="00A51549">
        <w:rPr>
          <w:i/>
          <w:sz w:val="16"/>
          <w:szCs w:val="16"/>
        </w:rPr>
        <w:t>604</w:t>
      </w:r>
    </w:p>
    <w:p w:rsidR="004C5D68" w:rsidRPr="00CD58B5" w:rsidRDefault="00582B3F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T. 13/18/</w:t>
      </w:r>
      <w:proofErr w:type="gramStart"/>
      <w:r>
        <w:rPr>
          <w:i/>
          <w:sz w:val="16"/>
          <w:szCs w:val="16"/>
        </w:rPr>
        <w:t>Med.;   Dn</w:t>
      </w:r>
      <w:proofErr w:type="gramEnd"/>
      <w:r>
        <w:rPr>
          <w:i/>
          <w:sz w:val="16"/>
          <w:szCs w:val="16"/>
        </w:rPr>
        <w:t>. 2</w:t>
      </w:r>
      <w:r w:rsidR="00695412">
        <w:rPr>
          <w:i/>
          <w:sz w:val="16"/>
          <w:szCs w:val="16"/>
        </w:rPr>
        <w:t>5</w:t>
      </w:r>
      <w:r w:rsidR="00AA114D">
        <w:rPr>
          <w:i/>
          <w:sz w:val="16"/>
          <w:szCs w:val="16"/>
        </w:rPr>
        <w:t>.</w:t>
      </w:r>
      <w:r w:rsidR="004C5D68">
        <w:rPr>
          <w:i/>
          <w:sz w:val="16"/>
          <w:szCs w:val="16"/>
        </w:rPr>
        <w:t>0</w:t>
      </w:r>
      <w:r w:rsidR="00695412">
        <w:rPr>
          <w:i/>
          <w:sz w:val="16"/>
          <w:szCs w:val="16"/>
        </w:rPr>
        <w:t>4</w:t>
      </w:r>
      <w:r w:rsidR="004C5D68">
        <w:rPr>
          <w:i/>
          <w:sz w:val="16"/>
          <w:szCs w:val="16"/>
        </w:rPr>
        <w:t>.2016 r.</w:t>
      </w:r>
    </w:p>
  </w:footnote>
  <w:footnote w:id="2">
    <w:p w:rsidR="00582B3F" w:rsidRPr="00A51549" w:rsidRDefault="00582B3F" w:rsidP="00582B3F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1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8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1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2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9"/>
  </w:num>
  <w:num w:numId="8">
    <w:abstractNumId w:val="0"/>
  </w:num>
  <w:num w:numId="9">
    <w:abstractNumId w:val="11"/>
  </w:num>
  <w:num w:numId="10">
    <w:abstractNumId w:val="2"/>
  </w:num>
  <w:num w:numId="11">
    <w:abstractNumId w:val="17"/>
  </w:num>
  <w:num w:numId="12">
    <w:abstractNumId w:val="20"/>
  </w:num>
  <w:num w:numId="13">
    <w:abstractNumId w:val="5"/>
  </w:num>
  <w:num w:numId="14">
    <w:abstractNumId w:val="3"/>
  </w:num>
  <w:num w:numId="15">
    <w:abstractNumId w:val="6"/>
  </w:num>
  <w:num w:numId="16">
    <w:abstractNumId w:val="23"/>
  </w:num>
  <w:num w:numId="17">
    <w:abstractNumId w:val="25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4"/>
  </w:num>
  <w:num w:numId="21">
    <w:abstractNumId w:val="18"/>
  </w:num>
  <w:num w:numId="22">
    <w:abstractNumId w:val="8"/>
  </w:num>
  <w:num w:numId="23">
    <w:abstractNumId w:val="15"/>
  </w:num>
  <w:num w:numId="24">
    <w:abstractNumId w:val="14"/>
  </w:num>
  <w:num w:numId="25">
    <w:abstractNumId w:val="9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6766"/>
    <w:rsid w:val="000B0AD7"/>
    <w:rsid w:val="000B435E"/>
    <w:rsid w:val="000C23E9"/>
    <w:rsid w:val="000C6B86"/>
    <w:rsid w:val="000D2843"/>
    <w:rsid w:val="000D2E80"/>
    <w:rsid w:val="000D38D7"/>
    <w:rsid w:val="000D4C2A"/>
    <w:rsid w:val="000E46E7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55BB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A6CE0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48B3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66ACA"/>
    <w:rsid w:val="0037258F"/>
    <w:rsid w:val="0037340E"/>
    <w:rsid w:val="003744D6"/>
    <w:rsid w:val="003765C8"/>
    <w:rsid w:val="00376643"/>
    <w:rsid w:val="00381858"/>
    <w:rsid w:val="003825E2"/>
    <w:rsid w:val="00384FAE"/>
    <w:rsid w:val="00386EC6"/>
    <w:rsid w:val="00391BE9"/>
    <w:rsid w:val="00392E30"/>
    <w:rsid w:val="00393AB5"/>
    <w:rsid w:val="0039521B"/>
    <w:rsid w:val="003A4D31"/>
    <w:rsid w:val="003A67F0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1E60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1379"/>
    <w:rsid w:val="00454E03"/>
    <w:rsid w:val="004569FA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1457"/>
    <w:rsid w:val="004C370E"/>
    <w:rsid w:val="004C3E03"/>
    <w:rsid w:val="004C3E70"/>
    <w:rsid w:val="004C528F"/>
    <w:rsid w:val="004C5D68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6BDC"/>
    <w:rsid w:val="0056744C"/>
    <w:rsid w:val="00576212"/>
    <w:rsid w:val="00576CF1"/>
    <w:rsid w:val="0058248D"/>
    <w:rsid w:val="00582B3F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5412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4A51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0349"/>
    <w:rsid w:val="008A4EB5"/>
    <w:rsid w:val="008A6C99"/>
    <w:rsid w:val="008A7C9F"/>
    <w:rsid w:val="008B0462"/>
    <w:rsid w:val="008B0B27"/>
    <w:rsid w:val="008B45A0"/>
    <w:rsid w:val="008B5DF1"/>
    <w:rsid w:val="008C16FF"/>
    <w:rsid w:val="008C4F01"/>
    <w:rsid w:val="008C649F"/>
    <w:rsid w:val="008C6650"/>
    <w:rsid w:val="008D16E2"/>
    <w:rsid w:val="008D3E80"/>
    <w:rsid w:val="008D7F22"/>
    <w:rsid w:val="008E08CD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09A9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73FA"/>
    <w:rsid w:val="009B31F4"/>
    <w:rsid w:val="009B5A94"/>
    <w:rsid w:val="009C0ACC"/>
    <w:rsid w:val="009C2928"/>
    <w:rsid w:val="009C7B46"/>
    <w:rsid w:val="009D0A4F"/>
    <w:rsid w:val="009D568E"/>
    <w:rsid w:val="009D7F6C"/>
    <w:rsid w:val="009E19AA"/>
    <w:rsid w:val="009F7BB1"/>
    <w:rsid w:val="00A033AE"/>
    <w:rsid w:val="00A055A5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96281"/>
    <w:rsid w:val="00A9799D"/>
    <w:rsid w:val="00AA114D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C66E7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62FC"/>
    <w:rsid w:val="00B27029"/>
    <w:rsid w:val="00B30C73"/>
    <w:rsid w:val="00B311C4"/>
    <w:rsid w:val="00B355EF"/>
    <w:rsid w:val="00B35C95"/>
    <w:rsid w:val="00B36BB0"/>
    <w:rsid w:val="00B40A1B"/>
    <w:rsid w:val="00B43423"/>
    <w:rsid w:val="00B51B0D"/>
    <w:rsid w:val="00B52A21"/>
    <w:rsid w:val="00B5324F"/>
    <w:rsid w:val="00B57E45"/>
    <w:rsid w:val="00B62754"/>
    <w:rsid w:val="00B6444C"/>
    <w:rsid w:val="00B64CCE"/>
    <w:rsid w:val="00B7477E"/>
    <w:rsid w:val="00B756DB"/>
    <w:rsid w:val="00B80D30"/>
    <w:rsid w:val="00B84751"/>
    <w:rsid w:val="00B86224"/>
    <w:rsid w:val="00B91317"/>
    <w:rsid w:val="00BA0B5D"/>
    <w:rsid w:val="00BA3A37"/>
    <w:rsid w:val="00BA40EF"/>
    <w:rsid w:val="00BA608C"/>
    <w:rsid w:val="00BA6971"/>
    <w:rsid w:val="00BA7756"/>
    <w:rsid w:val="00BB02F2"/>
    <w:rsid w:val="00BB3B37"/>
    <w:rsid w:val="00BC0904"/>
    <w:rsid w:val="00BE2A56"/>
    <w:rsid w:val="00BE2B15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16351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7874"/>
    <w:rsid w:val="00C77880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0592"/>
    <w:rsid w:val="00CC4158"/>
    <w:rsid w:val="00CD103A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0F3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0C2B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677"/>
    <w:rsid w:val="00FC0C4A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515D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  <w:style w:type="paragraph" w:customStyle="1" w:styleId="default0">
    <w:name w:val="default"/>
    <w:basedOn w:val="Normalny"/>
    <w:rsid w:val="00366ACA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038B-B330-4820-9B53-AE401449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10811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55</cp:revision>
  <cp:lastPrinted>2016-04-25T07:10:00Z</cp:lastPrinted>
  <dcterms:created xsi:type="dcterms:W3CDTF">2015-02-24T07:31:00Z</dcterms:created>
  <dcterms:modified xsi:type="dcterms:W3CDTF">2016-04-25T12:13:00Z</dcterms:modified>
</cp:coreProperties>
</file>