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CB1F80">
        <w:rPr>
          <w:rFonts w:ascii="Arial" w:hAnsi="Arial" w:cs="Arial"/>
          <w:i/>
          <w:sz w:val="22"/>
          <w:szCs w:val="22"/>
        </w:rPr>
        <w:t>9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507D95">
        <w:rPr>
          <w:rFonts w:ascii="Arial" w:hAnsi="Arial" w:cs="Arial"/>
          <w:i/>
          <w:sz w:val="22"/>
          <w:szCs w:val="22"/>
        </w:rPr>
        <w:t>5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416706">
      <w:pPr>
        <w:pStyle w:val="Default"/>
        <w:jc w:val="both"/>
        <w:rPr>
          <w:b/>
          <w:snapToGrid w:val="0"/>
        </w:rPr>
      </w:pPr>
      <w:r w:rsidRPr="004079E8">
        <w:rPr>
          <w:b/>
        </w:rPr>
        <w:t xml:space="preserve">Dotyczy: </w:t>
      </w:r>
      <w:r w:rsidR="00F40789">
        <w:rPr>
          <w:b/>
          <w:bCs/>
          <w:sz w:val="26"/>
          <w:szCs w:val="26"/>
          <w:shd w:val="clear" w:color="auto" w:fill="FFFFFF"/>
        </w:rPr>
        <w:t>„</w:t>
      </w:r>
      <w:r w:rsidR="00576F1E" w:rsidRPr="005B4222">
        <w:rPr>
          <w:rFonts w:ascii="Times New Roman" w:hAnsi="Times New Roman"/>
          <w:b/>
          <w:sz w:val="26"/>
          <w:szCs w:val="26"/>
        </w:rPr>
        <w:t xml:space="preserve">Dostawa </w:t>
      </w:r>
      <w:r w:rsidR="00576F1E">
        <w:rPr>
          <w:rFonts w:ascii="Times New Roman" w:hAnsi="Times New Roman"/>
          <w:b/>
          <w:sz w:val="26"/>
          <w:szCs w:val="26"/>
        </w:rPr>
        <w:t>suszarki bębnowej przemysłowej LAVAMAC LS 530</w:t>
      </w:r>
      <w:r w:rsidR="00F40789">
        <w:rPr>
          <w:b/>
          <w:bCs/>
          <w:sz w:val="26"/>
          <w:szCs w:val="26"/>
          <w:shd w:val="clear" w:color="auto" w:fill="FFFFFF"/>
        </w:rPr>
        <w:t>”</w:t>
      </w:r>
    </w:p>
    <w:p w:rsidR="009F50B4" w:rsidRDefault="009F50B4" w:rsidP="00416706">
      <w:pPr>
        <w:pStyle w:val="Default"/>
        <w:jc w:val="both"/>
        <w:rPr>
          <w:b/>
          <w:snapToGrid w:val="0"/>
        </w:rPr>
      </w:pPr>
    </w:p>
    <w:p w:rsidR="00576F1E" w:rsidRDefault="00576F1E" w:rsidP="00416706">
      <w:pPr>
        <w:pStyle w:val="Default"/>
        <w:jc w:val="both"/>
        <w:rPr>
          <w:b/>
          <w:snapToGrid w:val="0"/>
        </w:rPr>
      </w:pPr>
    </w:p>
    <w:p w:rsidR="00576F1E" w:rsidRDefault="00576F1E" w:rsidP="00416706">
      <w:pPr>
        <w:pStyle w:val="Default"/>
        <w:jc w:val="both"/>
        <w:rPr>
          <w:b/>
          <w:snapToGrid w:val="0"/>
        </w:rPr>
      </w:pPr>
    </w:p>
    <w:p w:rsidR="00576F1E" w:rsidRDefault="00576F1E" w:rsidP="00416706">
      <w:pPr>
        <w:pStyle w:val="Default"/>
        <w:jc w:val="both"/>
        <w:rPr>
          <w:b/>
          <w:snapToGrid w:val="0"/>
        </w:rPr>
      </w:pPr>
    </w:p>
    <w:p w:rsidR="002E012C" w:rsidRDefault="00373624" w:rsidP="00416706">
      <w:pPr>
        <w:pStyle w:val="Default"/>
        <w:jc w:val="both"/>
        <w:rPr>
          <w:b/>
          <w:snapToGrid w:val="0"/>
          <w:sz w:val="20"/>
          <w:szCs w:val="20"/>
        </w:rPr>
      </w:pPr>
      <w:r w:rsidRPr="00373624">
        <w:rPr>
          <w:b/>
          <w:snapToGrid w:val="0"/>
          <w:sz w:val="20"/>
          <w:szCs w:val="20"/>
        </w:rPr>
        <w:t xml:space="preserve">W nawiązaniu do zapytania ofertowego dotyczącego zakupu suszarki przemysłowej bębnowej firmy </w:t>
      </w:r>
      <w:proofErr w:type="spellStart"/>
      <w:r w:rsidRPr="00373624">
        <w:rPr>
          <w:b/>
          <w:snapToGrid w:val="0"/>
          <w:sz w:val="20"/>
          <w:szCs w:val="20"/>
        </w:rPr>
        <w:t>Lavamac</w:t>
      </w:r>
      <w:proofErr w:type="spellEnd"/>
      <w:r w:rsidRPr="00373624">
        <w:rPr>
          <w:b/>
          <w:snapToGrid w:val="0"/>
          <w:sz w:val="20"/>
          <w:szCs w:val="20"/>
        </w:rPr>
        <w:t xml:space="preserve"> LS 530, proszę </w:t>
      </w:r>
      <w:r>
        <w:rPr>
          <w:b/>
          <w:snapToGrid w:val="0"/>
          <w:sz w:val="20"/>
          <w:szCs w:val="20"/>
        </w:rPr>
        <w:t xml:space="preserve">o </w:t>
      </w:r>
      <w:r w:rsidR="002E012C">
        <w:rPr>
          <w:b/>
          <w:snapToGrid w:val="0"/>
          <w:sz w:val="20"/>
          <w:szCs w:val="20"/>
        </w:rPr>
        <w:t>udzielenie odpowiedzi na pytanie</w:t>
      </w:r>
      <w:r w:rsidRPr="00373624">
        <w:rPr>
          <w:b/>
          <w:snapToGrid w:val="0"/>
          <w:sz w:val="20"/>
          <w:szCs w:val="20"/>
        </w:rPr>
        <w:t>:</w:t>
      </w:r>
    </w:p>
    <w:p w:rsidR="002E012C" w:rsidRDefault="002E012C" w:rsidP="00416706">
      <w:pPr>
        <w:pStyle w:val="Default"/>
        <w:jc w:val="both"/>
        <w:rPr>
          <w:b/>
          <w:snapToGrid w:val="0"/>
          <w:sz w:val="20"/>
          <w:szCs w:val="20"/>
        </w:rPr>
      </w:pPr>
    </w:p>
    <w:p w:rsidR="002E012C" w:rsidRDefault="002E012C" w:rsidP="00416706">
      <w:pPr>
        <w:pStyle w:val="Default"/>
        <w:jc w:val="both"/>
        <w:rPr>
          <w:b/>
          <w:snapToGrid w:val="0"/>
          <w:sz w:val="20"/>
          <w:szCs w:val="20"/>
        </w:rPr>
      </w:pPr>
    </w:p>
    <w:p w:rsidR="00373624" w:rsidRPr="002E012C" w:rsidRDefault="002E012C" w:rsidP="00416706">
      <w:pPr>
        <w:pStyle w:val="Default"/>
        <w:jc w:val="both"/>
        <w:rPr>
          <w:snapToGrid w:val="0"/>
          <w:sz w:val="20"/>
          <w:szCs w:val="20"/>
        </w:rPr>
      </w:pPr>
      <w:r w:rsidRPr="002E012C">
        <w:rPr>
          <w:snapToGrid w:val="0"/>
          <w:sz w:val="20"/>
          <w:szCs w:val="20"/>
        </w:rPr>
        <w:t xml:space="preserve">Aby suszarka parowa funkcjonowała poprawnie potrzeba dodatkowych elementów instalacyjnych, takich jak: zawory parowe na przy wejściu pary, zawór przy wyjściu kondensatu, filtr, węże elastyczne. </w:t>
      </w:r>
      <w:r>
        <w:rPr>
          <w:snapToGrid w:val="0"/>
          <w:sz w:val="20"/>
          <w:szCs w:val="20"/>
        </w:rPr>
        <w:t>Elementy te stanowią nie małe koszty.</w:t>
      </w:r>
      <w:r w:rsidRPr="002E012C">
        <w:rPr>
          <w:snapToGrid w:val="0"/>
          <w:sz w:val="20"/>
          <w:szCs w:val="20"/>
        </w:rPr>
        <w:t xml:space="preserve"> </w:t>
      </w:r>
      <w:r w:rsidR="00373624" w:rsidRPr="002E012C">
        <w:rPr>
          <w:snapToGrid w:val="0"/>
          <w:sz w:val="20"/>
          <w:szCs w:val="20"/>
        </w:rPr>
        <w:t xml:space="preserve"> </w:t>
      </w:r>
    </w:p>
    <w:p w:rsidR="00373624" w:rsidRDefault="00373624" w:rsidP="00416706">
      <w:pPr>
        <w:pStyle w:val="Default"/>
        <w:jc w:val="both"/>
        <w:rPr>
          <w:snapToGrid w:val="0"/>
        </w:rPr>
      </w:pPr>
    </w:p>
    <w:p w:rsidR="00373624" w:rsidRPr="00373624" w:rsidRDefault="00373624" w:rsidP="00416706">
      <w:pPr>
        <w:pStyle w:val="Default"/>
        <w:jc w:val="both"/>
        <w:rPr>
          <w:b/>
          <w:snapToGrid w:val="0"/>
          <w:sz w:val="20"/>
          <w:szCs w:val="20"/>
        </w:rPr>
      </w:pPr>
      <w:r w:rsidRPr="00373624">
        <w:rPr>
          <w:b/>
          <w:snapToGrid w:val="0"/>
          <w:sz w:val="20"/>
          <w:szCs w:val="20"/>
        </w:rPr>
        <w:t>Pytanie:</w:t>
      </w:r>
    </w:p>
    <w:p w:rsidR="00576F1E" w:rsidRDefault="002E012C" w:rsidP="00416706">
      <w:pPr>
        <w:pStyle w:val="Default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Proszę o dokładne sprecyzowanie co ma wchodzić w cenę dostawy i co będzie przygotowywane z Państwa strony</w:t>
      </w:r>
      <w:r w:rsidR="00373624">
        <w:rPr>
          <w:snapToGrid w:val="0"/>
          <w:sz w:val="20"/>
          <w:szCs w:val="20"/>
        </w:rPr>
        <w:t xml:space="preserve"> ?</w:t>
      </w:r>
    </w:p>
    <w:p w:rsidR="00373624" w:rsidRDefault="00373624" w:rsidP="00416706">
      <w:pPr>
        <w:pStyle w:val="Default"/>
        <w:jc w:val="both"/>
        <w:rPr>
          <w:snapToGrid w:val="0"/>
          <w:sz w:val="20"/>
          <w:szCs w:val="20"/>
        </w:rPr>
      </w:pPr>
    </w:p>
    <w:p w:rsidR="0035055C" w:rsidRPr="00416706" w:rsidRDefault="00373624" w:rsidP="00416706">
      <w:pPr>
        <w:jc w:val="both"/>
        <w:rPr>
          <w:rFonts w:ascii="Arial" w:hAnsi="Arial" w:cs="Arial"/>
          <w:b/>
          <w:snapToGrid w:val="0"/>
          <w:color w:val="0000CC"/>
        </w:rPr>
      </w:pPr>
      <w:r w:rsidRPr="00416706">
        <w:rPr>
          <w:rFonts w:ascii="Arial" w:hAnsi="Arial" w:cs="Arial"/>
          <w:b/>
          <w:snapToGrid w:val="0"/>
          <w:color w:val="0000CC"/>
        </w:rPr>
        <w:t xml:space="preserve">Odpowiedź: </w:t>
      </w:r>
      <w:r w:rsidR="0035055C" w:rsidRPr="00416706">
        <w:rPr>
          <w:rFonts w:ascii="Arial" w:hAnsi="Arial" w:cs="Arial"/>
          <w:b/>
          <w:snapToGrid w:val="0"/>
          <w:color w:val="0000CC"/>
        </w:rPr>
        <w:t xml:space="preserve">Zgodnie z </w:t>
      </w:r>
      <w:r w:rsidR="0035055C" w:rsidRPr="00416706">
        <w:rPr>
          <w:rFonts w:ascii="Arial" w:hAnsi="Arial" w:cs="Arial"/>
          <w:b/>
          <w:color w:val="0000CC"/>
        </w:rPr>
        <w:t xml:space="preserve">§ 1 i  § 2 ust. 1 </w:t>
      </w:r>
      <w:r w:rsidR="0035055C" w:rsidRPr="00416706">
        <w:rPr>
          <w:rFonts w:ascii="Arial" w:hAnsi="Arial" w:cs="Arial"/>
          <w:b/>
          <w:snapToGrid w:val="0"/>
          <w:color w:val="0000CC"/>
        </w:rPr>
        <w:t>wzoru umowy ,,</w:t>
      </w:r>
      <w:r w:rsidR="0035055C" w:rsidRPr="00416706">
        <w:rPr>
          <w:rFonts w:ascii="Arial" w:hAnsi="Arial" w:cs="Arial"/>
          <w:b/>
          <w:color w:val="0000CC"/>
        </w:rPr>
        <w:t>Wykonawca zobowiązuje się dostarczyć</w:t>
      </w:r>
      <w:r w:rsidR="0090149A" w:rsidRPr="00416706">
        <w:rPr>
          <w:rFonts w:ascii="Arial" w:hAnsi="Arial" w:cs="Arial"/>
          <w:b/>
          <w:color w:val="0000CC"/>
        </w:rPr>
        <w:t>,</w:t>
      </w:r>
      <w:r w:rsidR="0035055C" w:rsidRPr="00416706">
        <w:rPr>
          <w:rFonts w:ascii="Arial" w:hAnsi="Arial" w:cs="Arial"/>
          <w:b/>
          <w:color w:val="0000CC"/>
        </w:rPr>
        <w:t xml:space="preserve"> zamontować </w:t>
      </w:r>
      <w:r w:rsidR="00416706">
        <w:rPr>
          <w:rFonts w:ascii="Arial" w:hAnsi="Arial" w:cs="Arial"/>
          <w:b/>
          <w:color w:val="0000CC"/>
        </w:rPr>
        <w:br/>
        <w:t xml:space="preserve">i </w:t>
      </w:r>
      <w:r w:rsidR="0035055C" w:rsidRPr="00416706">
        <w:rPr>
          <w:rFonts w:ascii="Arial" w:hAnsi="Arial" w:cs="Arial"/>
          <w:b/>
          <w:color w:val="0000CC"/>
        </w:rPr>
        <w:t>uruchomić w siedzibie Zamawiającego (Pralnia szpitalna ul. Weigla 5; Wrocław) zamówiony pisemnie przedmiot umowy… „</w:t>
      </w:r>
    </w:p>
    <w:p w:rsidR="0035055C" w:rsidRDefault="0035055C" w:rsidP="00416706">
      <w:pPr>
        <w:pStyle w:val="Default"/>
        <w:jc w:val="both"/>
        <w:rPr>
          <w:b/>
          <w:snapToGrid w:val="0"/>
          <w:color w:val="0000CC"/>
          <w:sz w:val="20"/>
          <w:szCs w:val="20"/>
        </w:rPr>
      </w:pPr>
    </w:p>
    <w:p w:rsidR="003A6EFB" w:rsidRDefault="002E012C" w:rsidP="00416706">
      <w:pPr>
        <w:pStyle w:val="Default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 xml:space="preserve">Należy </w:t>
      </w:r>
      <w:r w:rsidR="0035055C">
        <w:rPr>
          <w:b/>
          <w:snapToGrid w:val="0"/>
          <w:color w:val="0000CC"/>
          <w:sz w:val="20"/>
          <w:szCs w:val="20"/>
        </w:rPr>
        <w:t xml:space="preserve">uwzględnić </w:t>
      </w:r>
      <w:r>
        <w:rPr>
          <w:b/>
          <w:snapToGrid w:val="0"/>
          <w:color w:val="0000CC"/>
          <w:sz w:val="20"/>
          <w:szCs w:val="20"/>
        </w:rPr>
        <w:t xml:space="preserve"> następujące </w:t>
      </w:r>
      <w:r w:rsidR="0035055C">
        <w:rPr>
          <w:b/>
          <w:snapToGrid w:val="0"/>
          <w:color w:val="0000CC"/>
          <w:sz w:val="20"/>
          <w:szCs w:val="20"/>
        </w:rPr>
        <w:t>materiały niezbędne do podłączenia maszyny</w:t>
      </w:r>
      <w:r>
        <w:rPr>
          <w:b/>
          <w:snapToGrid w:val="0"/>
          <w:color w:val="0000CC"/>
          <w:sz w:val="20"/>
          <w:szCs w:val="20"/>
        </w:rPr>
        <w:t xml:space="preserve">: </w:t>
      </w:r>
    </w:p>
    <w:p w:rsidR="003A6EFB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</w:p>
    <w:p w:rsidR="00373624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 xml:space="preserve">- </w:t>
      </w:r>
      <w:r w:rsidR="002E012C">
        <w:rPr>
          <w:b/>
          <w:snapToGrid w:val="0"/>
          <w:color w:val="0000CC"/>
          <w:sz w:val="20"/>
          <w:szCs w:val="20"/>
        </w:rPr>
        <w:t xml:space="preserve">zawór parowy </w:t>
      </w:r>
      <w:proofErr w:type="spellStart"/>
      <w:r w:rsidR="002E012C">
        <w:rPr>
          <w:b/>
          <w:snapToGrid w:val="0"/>
          <w:color w:val="0000CC"/>
          <w:sz w:val="20"/>
          <w:szCs w:val="20"/>
        </w:rPr>
        <w:t>flanszowy</w:t>
      </w:r>
      <w:proofErr w:type="spellEnd"/>
      <w:r>
        <w:rPr>
          <w:b/>
          <w:snapToGrid w:val="0"/>
          <w:color w:val="0000CC"/>
          <w:sz w:val="20"/>
          <w:szCs w:val="20"/>
        </w:rPr>
        <w:t xml:space="preserve"> DN – 25 PN-16</w:t>
      </w:r>
      <w:r w:rsidR="002E012C">
        <w:rPr>
          <w:b/>
          <w:snapToGrid w:val="0"/>
          <w:color w:val="0000CC"/>
          <w:sz w:val="20"/>
          <w:szCs w:val="20"/>
        </w:rPr>
        <w:t xml:space="preserve"> </w:t>
      </w:r>
      <w:r>
        <w:rPr>
          <w:b/>
          <w:snapToGrid w:val="0"/>
          <w:color w:val="0000CC"/>
          <w:sz w:val="20"/>
          <w:szCs w:val="20"/>
        </w:rPr>
        <w:t>na wejście w ilości 1 szt.,</w:t>
      </w:r>
    </w:p>
    <w:p w:rsidR="003A6EFB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 xml:space="preserve">- zawór parowy </w:t>
      </w:r>
      <w:proofErr w:type="spellStart"/>
      <w:r>
        <w:rPr>
          <w:b/>
          <w:snapToGrid w:val="0"/>
          <w:color w:val="0000CC"/>
          <w:sz w:val="20"/>
          <w:szCs w:val="20"/>
        </w:rPr>
        <w:t>flanszowy</w:t>
      </w:r>
      <w:proofErr w:type="spellEnd"/>
      <w:r>
        <w:rPr>
          <w:b/>
          <w:snapToGrid w:val="0"/>
          <w:color w:val="0000CC"/>
          <w:sz w:val="20"/>
          <w:szCs w:val="20"/>
        </w:rPr>
        <w:t xml:space="preserve"> DN – 25 PN-16 na wyjście w ilości 1 szt.,</w:t>
      </w:r>
    </w:p>
    <w:p w:rsidR="0035055C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 xml:space="preserve"> </w:t>
      </w:r>
      <w:r w:rsidR="0035055C">
        <w:rPr>
          <w:b/>
          <w:snapToGrid w:val="0"/>
          <w:color w:val="0000CC"/>
          <w:sz w:val="20"/>
          <w:szCs w:val="20"/>
        </w:rPr>
        <w:t xml:space="preserve">lub mogą być zawory parowe </w:t>
      </w:r>
      <w:r>
        <w:rPr>
          <w:b/>
          <w:snapToGrid w:val="0"/>
          <w:color w:val="0000CC"/>
          <w:sz w:val="20"/>
          <w:szCs w:val="20"/>
        </w:rPr>
        <w:t xml:space="preserve">DN – 20 </w:t>
      </w:r>
      <w:r w:rsidR="0035055C">
        <w:rPr>
          <w:b/>
          <w:snapToGrid w:val="0"/>
          <w:color w:val="0000CC"/>
          <w:sz w:val="20"/>
          <w:szCs w:val="20"/>
        </w:rPr>
        <w:t>PN-16</w:t>
      </w:r>
      <w:r>
        <w:rPr>
          <w:b/>
          <w:snapToGrid w:val="0"/>
          <w:color w:val="0000CC"/>
          <w:sz w:val="20"/>
          <w:szCs w:val="20"/>
        </w:rPr>
        <w:t xml:space="preserve"> </w:t>
      </w:r>
    </w:p>
    <w:p w:rsidR="003A6EFB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 xml:space="preserve">-  </w:t>
      </w:r>
      <w:proofErr w:type="spellStart"/>
      <w:r>
        <w:rPr>
          <w:b/>
          <w:snapToGrid w:val="0"/>
          <w:color w:val="0000CC"/>
          <w:sz w:val="20"/>
          <w:szCs w:val="20"/>
        </w:rPr>
        <w:t>flansze</w:t>
      </w:r>
      <w:proofErr w:type="spellEnd"/>
      <w:r>
        <w:rPr>
          <w:b/>
          <w:snapToGrid w:val="0"/>
          <w:color w:val="0000CC"/>
          <w:sz w:val="20"/>
          <w:szCs w:val="20"/>
        </w:rPr>
        <w:t xml:space="preserve"> do </w:t>
      </w:r>
      <w:r w:rsidR="0035055C">
        <w:rPr>
          <w:b/>
          <w:snapToGrid w:val="0"/>
          <w:color w:val="0000CC"/>
          <w:sz w:val="20"/>
          <w:szCs w:val="20"/>
        </w:rPr>
        <w:t xml:space="preserve">powyższych </w:t>
      </w:r>
      <w:r>
        <w:rPr>
          <w:b/>
          <w:snapToGrid w:val="0"/>
          <w:color w:val="0000CC"/>
          <w:sz w:val="20"/>
          <w:szCs w:val="20"/>
        </w:rPr>
        <w:t>zaworów  w ilości 4 szt.,</w:t>
      </w:r>
    </w:p>
    <w:p w:rsidR="003A6EFB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>-  węże parowe elastyczne o długości ok. 800 mm w ilości 2 szt.</w:t>
      </w:r>
    </w:p>
    <w:p w:rsidR="00373624" w:rsidRDefault="003A6EFB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>-  końcówki M – 20 do podłączenia węży w ilości 2 szt.</w:t>
      </w:r>
    </w:p>
    <w:p w:rsidR="0035055C" w:rsidRDefault="0035055C" w:rsidP="00416706">
      <w:pPr>
        <w:pStyle w:val="Default"/>
        <w:spacing w:line="360" w:lineRule="auto"/>
        <w:jc w:val="both"/>
        <w:rPr>
          <w:b/>
          <w:snapToGrid w:val="0"/>
          <w:color w:val="0000CC"/>
          <w:sz w:val="20"/>
          <w:szCs w:val="20"/>
        </w:rPr>
      </w:pPr>
    </w:p>
    <w:p w:rsidR="0035055C" w:rsidRDefault="0035055C" w:rsidP="00416706">
      <w:pPr>
        <w:pStyle w:val="Default"/>
        <w:jc w:val="both"/>
        <w:rPr>
          <w:b/>
          <w:snapToGrid w:val="0"/>
          <w:color w:val="0000CC"/>
          <w:sz w:val="20"/>
          <w:szCs w:val="20"/>
        </w:rPr>
      </w:pPr>
      <w:r>
        <w:rPr>
          <w:b/>
          <w:snapToGrid w:val="0"/>
          <w:color w:val="0000CC"/>
          <w:sz w:val="20"/>
          <w:szCs w:val="20"/>
        </w:rPr>
        <w:t>Pracownik Zamawiającego będzie współpracował z Wykonawcą, celem wskazania miejsca podłączenia</w:t>
      </w:r>
      <w:r w:rsidR="00416706">
        <w:rPr>
          <w:b/>
          <w:snapToGrid w:val="0"/>
          <w:color w:val="0000CC"/>
          <w:sz w:val="20"/>
          <w:szCs w:val="20"/>
        </w:rPr>
        <w:t xml:space="preserve"> do</w:t>
      </w:r>
      <w:r>
        <w:rPr>
          <w:b/>
          <w:snapToGrid w:val="0"/>
          <w:color w:val="0000CC"/>
          <w:sz w:val="20"/>
          <w:szCs w:val="20"/>
        </w:rPr>
        <w:t xml:space="preserve"> odpowiednich mediów </w:t>
      </w:r>
      <w:r w:rsidR="00416706">
        <w:rPr>
          <w:b/>
          <w:snapToGrid w:val="0"/>
          <w:color w:val="0000CC"/>
          <w:sz w:val="20"/>
          <w:szCs w:val="20"/>
        </w:rPr>
        <w:t>potrzebnych do</w:t>
      </w:r>
      <w:r>
        <w:rPr>
          <w:b/>
          <w:snapToGrid w:val="0"/>
          <w:color w:val="0000CC"/>
          <w:sz w:val="20"/>
          <w:szCs w:val="20"/>
        </w:rPr>
        <w:t xml:space="preserve"> uruchomienia maszyny</w:t>
      </w:r>
      <w:r w:rsidR="0090149A">
        <w:rPr>
          <w:b/>
          <w:snapToGrid w:val="0"/>
          <w:color w:val="0000CC"/>
          <w:sz w:val="20"/>
          <w:szCs w:val="20"/>
        </w:rPr>
        <w:t>,</w:t>
      </w:r>
      <w:r>
        <w:rPr>
          <w:b/>
          <w:snapToGrid w:val="0"/>
          <w:color w:val="0000CC"/>
          <w:sz w:val="20"/>
          <w:szCs w:val="20"/>
        </w:rPr>
        <w:t xml:space="preserve"> wskazania miejsca zainstalowania urządzenia </w:t>
      </w:r>
      <w:r w:rsidR="00416706">
        <w:rPr>
          <w:b/>
          <w:snapToGrid w:val="0"/>
          <w:color w:val="0000CC"/>
          <w:sz w:val="20"/>
          <w:szCs w:val="20"/>
        </w:rPr>
        <w:br/>
      </w:r>
      <w:r>
        <w:rPr>
          <w:b/>
          <w:snapToGrid w:val="0"/>
          <w:color w:val="0000CC"/>
          <w:sz w:val="20"/>
          <w:szCs w:val="20"/>
        </w:rPr>
        <w:t>( t. j. miejsce dotychczasowo zainstalowanej maszyny)</w:t>
      </w:r>
      <w:r w:rsidR="0090149A">
        <w:rPr>
          <w:b/>
          <w:snapToGrid w:val="0"/>
          <w:color w:val="0000CC"/>
          <w:sz w:val="20"/>
          <w:szCs w:val="20"/>
        </w:rPr>
        <w:t>.  Jeżeli mają Państwo dodatkowe pytania można się skontaktować bezpośrednio na</w:t>
      </w:r>
      <w:r>
        <w:rPr>
          <w:b/>
          <w:snapToGrid w:val="0"/>
          <w:color w:val="0000CC"/>
          <w:sz w:val="20"/>
          <w:szCs w:val="20"/>
        </w:rPr>
        <w:t xml:space="preserve"> </w:t>
      </w:r>
      <w:r w:rsidR="0090149A">
        <w:rPr>
          <w:b/>
          <w:snapToGrid w:val="0"/>
          <w:color w:val="0000CC"/>
          <w:sz w:val="20"/>
          <w:szCs w:val="20"/>
        </w:rPr>
        <w:t xml:space="preserve">nr </w:t>
      </w:r>
      <w:r w:rsidR="00F35251">
        <w:rPr>
          <w:b/>
          <w:snapToGrid w:val="0"/>
          <w:color w:val="0000CC"/>
          <w:sz w:val="20"/>
          <w:szCs w:val="20"/>
        </w:rPr>
        <w:t>telefon</w:t>
      </w:r>
      <w:r w:rsidR="0090149A">
        <w:rPr>
          <w:b/>
          <w:snapToGrid w:val="0"/>
          <w:color w:val="0000CC"/>
          <w:sz w:val="20"/>
          <w:szCs w:val="20"/>
        </w:rPr>
        <w:t>u</w:t>
      </w:r>
      <w:r w:rsidR="00F35251">
        <w:rPr>
          <w:b/>
          <w:snapToGrid w:val="0"/>
          <w:color w:val="0000CC"/>
          <w:sz w:val="20"/>
          <w:szCs w:val="20"/>
        </w:rPr>
        <w:t xml:space="preserve"> 600</w:t>
      </w:r>
      <w:r>
        <w:rPr>
          <w:b/>
          <w:snapToGrid w:val="0"/>
          <w:color w:val="0000CC"/>
          <w:sz w:val="20"/>
          <w:szCs w:val="20"/>
        </w:rPr>
        <w:t xml:space="preserve">-166-562 </w:t>
      </w:r>
      <w:r w:rsidR="0090149A">
        <w:rPr>
          <w:b/>
          <w:snapToGrid w:val="0"/>
          <w:color w:val="0000CC"/>
          <w:sz w:val="20"/>
          <w:szCs w:val="20"/>
        </w:rPr>
        <w:t xml:space="preserve">z </w:t>
      </w:r>
      <w:r>
        <w:rPr>
          <w:b/>
          <w:snapToGrid w:val="0"/>
          <w:color w:val="0000CC"/>
          <w:sz w:val="20"/>
          <w:szCs w:val="20"/>
        </w:rPr>
        <w:t>Pan</w:t>
      </w:r>
      <w:r w:rsidR="0090149A">
        <w:rPr>
          <w:b/>
          <w:snapToGrid w:val="0"/>
          <w:color w:val="0000CC"/>
          <w:sz w:val="20"/>
          <w:szCs w:val="20"/>
        </w:rPr>
        <w:t>em</w:t>
      </w:r>
      <w:r>
        <w:rPr>
          <w:b/>
          <w:snapToGrid w:val="0"/>
          <w:color w:val="0000CC"/>
          <w:sz w:val="20"/>
          <w:szCs w:val="20"/>
        </w:rPr>
        <w:t xml:space="preserve"> Stanisław</w:t>
      </w:r>
      <w:r w:rsidR="0090149A">
        <w:rPr>
          <w:b/>
          <w:snapToGrid w:val="0"/>
          <w:color w:val="0000CC"/>
          <w:sz w:val="20"/>
          <w:szCs w:val="20"/>
        </w:rPr>
        <w:t>em</w:t>
      </w:r>
      <w:r>
        <w:rPr>
          <w:b/>
          <w:snapToGrid w:val="0"/>
          <w:color w:val="0000CC"/>
          <w:sz w:val="20"/>
          <w:szCs w:val="20"/>
        </w:rPr>
        <w:t xml:space="preserve"> Markowski</w:t>
      </w:r>
      <w:r w:rsidR="0090149A">
        <w:rPr>
          <w:b/>
          <w:snapToGrid w:val="0"/>
          <w:color w:val="0000CC"/>
          <w:sz w:val="20"/>
          <w:szCs w:val="20"/>
        </w:rPr>
        <w:t>m</w:t>
      </w:r>
      <w:r w:rsidR="00F35251">
        <w:rPr>
          <w:b/>
          <w:snapToGrid w:val="0"/>
          <w:color w:val="0000CC"/>
          <w:sz w:val="20"/>
          <w:szCs w:val="20"/>
        </w:rPr>
        <w:t>.</w:t>
      </w:r>
    </w:p>
    <w:p w:rsid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</w:p>
    <w:p w:rsidR="00373624" w:rsidRP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Default="00654256" w:rsidP="00CB74F2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Z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654256" w:rsidRPr="00654256">
        <w:rPr>
          <w:rFonts w:ascii="Arial" w:hAnsi="Arial" w:cs="Arial"/>
        </w:rPr>
        <w:t xml:space="preserve"> tel. 71</w:t>
      </w:r>
      <w:r>
        <w:rPr>
          <w:rFonts w:ascii="Arial" w:hAnsi="Arial" w:cs="Arial"/>
        </w:rPr>
        <w:t> 766-05-42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headerReference w:type="default" r:id="rId7"/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EC" w:rsidRDefault="00EE19EC" w:rsidP="00507D95">
      <w:r>
        <w:separator/>
      </w:r>
    </w:p>
  </w:endnote>
  <w:endnote w:type="continuationSeparator" w:id="0">
    <w:p w:rsidR="00EE19EC" w:rsidRDefault="00EE19EC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EC" w:rsidRDefault="00EE19EC" w:rsidP="00507D95">
      <w:r>
        <w:separator/>
      </w:r>
    </w:p>
  </w:footnote>
  <w:footnote w:type="continuationSeparator" w:id="0">
    <w:p w:rsidR="00EE19EC" w:rsidRDefault="00EE19EC" w:rsidP="00507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95" w:rsidRPr="00507D95" w:rsidRDefault="00507D95" w:rsidP="008B079C">
    <w:pPr>
      <w:shd w:val="clear" w:color="auto" w:fill="FFFFFF"/>
      <w:jc w:val="center"/>
      <w:rPr>
        <w:rFonts w:ascii="Verdana" w:hAnsi="Verdana"/>
        <w:color w:val="000000"/>
        <w:sz w:val="15"/>
        <w:szCs w:val="15"/>
      </w:rPr>
    </w:pPr>
    <w:r w:rsidRPr="00F40789">
      <w:rPr>
        <w:b/>
        <w:bCs/>
        <w:color w:val="000000"/>
        <w:sz w:val="26"/>
        <w:szCs w:val="26"/>
      </w:rPr>
      <w:t>4 Wojskowy Szpital Kliniczny z Polikliniką SP ZOZ</w:t>
    </w:r>
    <w:r>
      <w:rPr>
        <w:rFonts w:ascii="Verdana" w:hAnsi="Verdana"/>
        <w:color w:val="000000"/>
        <w:sz w:val="15"/>
        <w:szCs w:val="15"/>
      </w:rPr>
      <w:t xml:space="preserve"> </w:t>
    </w:r>
    <w:r w:rsidRPr="00F40789">
      <w:rPr>
        <w:b/>
        <w:bCs/>
        <w:color w:val="000000"/>
        <w:sz w:val="26"/>
        <w:szCs w:val="26"/>
      </w:rPr>
      <w:t>50-981 Wrocław ul. Weigla 5</w:t>
    </w:r>
  </w:p>
  <w:p w:rsidR="00507D95" w:rsidRDefault="00507D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A7A2A"/>
    <w:rsid w:val="001E4B99"/>
    <w:rsid w:val="001F299A"/>
    <w:rsid w:val="00210633"/>
    <w:rsid w:val="00216392"/>
    <w:rsid w:val="0022202C"/>
    <w:rsid w:val="002238C6"/>
    <w:rsid w:val="00265EF0"/>
    <w:rsid w:val="0027780C"/>
    <w:rsid w:val="0029591B"/>
    <w:rsid w:val="002E012C"/>
    <w:rsid w:val="00313198"/>
    <w:rsid w:val="0035055C"/>
    <w:rsid w:val="00354F24"/>
    <w:rsid w:val="00367D75"/>
    <w:rsid w:val="00373624"/>
    <w:rsid w:val="00397276"/>
    <w:rsid w:val="003A6EFB"/>
    <w:rsid w:val="003B313F"/>
    <w:rsid w:val="003B330A"/>
    <w:rsid w:val="004079E8"/>
    <w:rsid w:val="004120BA"/>
    <w:rsid w:val="00416706"/>
    <w:rsid w:val="00426D6A"/>
    <w:rsid w:val="0046135B"/>
    <w:rsid w:val="004B5CE2"/>
    <w:rsid w:val="004B6014"/>
    <w:rsid w:val="00506CAF"/>
    <w:rsid w:val="00507D95"/>
    <w:rsid w:val="00544787"/>
    <w:rsid w:val="00576F1E"/>
    <w:rsid w:val="005A689B"/>
    <w:rsid w:val="005E1785"/>
    <w:rsid w:val="00603A37"/>
    <w:rsid w:val="006142EB"/>
    <w:rsid w:val="006148F9"/>
    <w:rsid w:val="0062493F"/>
    <w:rsid w:val="00630A84"/>
    <w:rsid w:val="00641F4C"/>
    <w:rsid w:val="00654256"/>
    <w:rsid w:val="00674048"/>
    <w:rsid w:val="006B4A1B"/>
    <w:rsid w:val="006B7F02"/>
    <w:rsid w:val="006E0C45"/>
    <w:rsid w:val="006E3662"/>
    <w:rsid w:val="006E77B4"/>
    <w:rsid w:val="00730965"/>
    <w:rsid w:val="0073198E"/>
    <w:rsid w:val="007600B8"/>
    <w:rsid w:val="00770DC4"/>
    <w:rsid w:val="00791101"/>
    <w:rsid w:val="007F0B1D"/>
    <w:rsid w:val="00805181"/>
    <w:rsid w:val="00814107"/>
    <w:rsid w:val="00831733"/>
    <w:rsid w:val="00885A90"/>
    <w:rsid w:val="008A50ED"/>
    <w:rsid w:val="008B079C"/>
    <w:rsid w:val="008B532E"/>
    <w:rsid w:val="0090149A"/>
    <w:rsid w:val="00953631"/>
    <w:rsid w:val="00974564"/>
    <w:rsid w:val="009B1204"/>
    <w:rsid w:val="009E0869"/>
    <w:rsid w:val="009E6761"/>
    <w:rsid w:val="009F50B4"/>
    <w:rsid w:val="00A1122A"/>
    <w:rsid w:val="00A56F71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577C4"/>
    <w:rsid w:val="00CB1F80"/>
    <w:rsid w:val="00CB74F2"/>
    <w:rsid w:val="00CF0EA4"/>
    <w:rsid w:val="00D52DA3"/>
    <w:rsid w:val="00D5500B"/>
    <w:rsid w:val="00D73961"/>
    <w:rsid w:val="00D80843"/>
    <w:rsid w:val="00D82941"/>
    <w:rsid w:val="00D87381"/>
    <w:rsid w:val="00DF0830"/>
    <w:rsid w:val="00E01580"/>
    <w:rsid w:val="00EA4BFD"/>
    <w:rsid w:val="00EB58CC"/>
    <w:rsid w:val="00EC329F"/>
    <w:rsid w:val="00EE19EC"/>
    <w:rsid w:val="00EE23CF"/>
    <w:rsid w:val="00EF1CE1"/>
    <w:rsid w:val="00F16AB1"/>
    <w:rsid w:val="00F26538"/>
    <w:rsid w:val="00F34B81"/>
    <w:rsid w:val="00F3525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1718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http://www.barwapol.pl/index.php?a=oferta&amp;b=2&amp;c=46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6</cp:revision>
  <cp:lastPrinted>2015-01-09T12:06:00Z</cp:lastPrinted>
  <dcterms:created xsi:type="dcterms:W3CDTF">2015-01-19T07:02:00Z</dcterms:created>
  <dcterms:modified xsi:type="dcterms:W3CDTF">2015-01-19T08:44:00Z</dcterms:modified>
</cp:coreProperties>
</file>