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768BD">
        <w:rPr>
          <w:rFonts w:ascii="Times New Roman" w:hAnsi="Times New Roman" w:cs="Times New Roman"/>
          <w:sz w:val="24"/>
          <w:szCs w:val="24"/>
        </w:rPr>
        <w:t>3</w:t>
      </w:r>
      <w:r w:rsidR="00D12B29">
        <w:rPr>
          <w:rFonts w:ascii="Times New Roman" w:hAnsi="Times New Roman" w:cs="Times New Roman"/>
          <w:sz w:val="24"/>
          <w:szCs w:val="24"/>
        </w:rPr>
        <w:t>6</w:t>
      </w:r>
      <w:r w:rsidR="001C0BB1">
        <w:rPr>
          <w:rFonts w:ascii="Times New Roman" w:hAnsi="Times New Roman" w:cs="Times New Roman"/>
          <w:bCs/>
          <w:sz w:val="24"/>
          <w:szCs w:val="24"/>
        </w:rPr>
        <w:t>/202</w:t>
      </w:r>
      <w:r w:rsidR="00CB1360">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w:t>
      </w:r>
      <w:r w:rsidR="00C37980">
        <w:rPr>
          <w:rFonts w:ascii="Times New Roman" w:hAnsi="Times New Roman" w:cs="Times New Roman"/>
          <w:sz w:val="24"/>
          <w:szCs w:val="24"/>
        </w:rPr>
        <w:t>3</w:t>
      </w:r>
      <w:r w:rsidR="00E243CA">
        <w:rPr>
          <w:rFonts w:ascii="Times New Roman" w:hAnsi="Times New Roman" w:cs="Times New Roman"/>
          <w:sz w:val="24"/>
          <w:szCs w:val="24"/>
        </w:rPr>
        <w:t xml:space="preserve"> r. poz. </w:t>
      </w:r>
      <w:r w:rsidR="00C37980">
        <w:rPr>
          <w:rFonts w:ascii="Times New Roman" w:hAnsi="Times New Roman" w:cs="Times New Roman"/>
          <w:sz w:val="24"/>
          <w:szCs w:val="24"/>
        </w:rPr>
        <w:t>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902A08" w:rsidP="005267DB">
      <w:pPr>
        <w:numPr>
          <w:ilvl w:val="0"/>
          <w:numId w:val="35"/>
        </w:numPr>
        <w:ind w:left="567"/>
        <w:jc w:val="both"/>
        <w:rPr>
          <w:sz w:val="24"/>
          <w:szCs w:val="24"/>
          <w:lang w:eastAsia="pl-PL"/>
        </w:rPr>
      </w:pPr>
      <w:r>
        <w:rPr>
          <w:sz w:val="24"/>
          <w:szCs w:val="24"/>
          <w:lang w:eastAsia="pl-PL"/>
        </w:rPr>
        <w:t>...................................................</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w:t>
      </w:r>
      <w:r w:rsidR="00D12B29">
        <w:rPr>
          <w:rFonts w:ascii="Times New Roman" w:hAnsi="Times New Roman" w:cs="Times New Roman"/>
          <w:color w:val="000000"/>
          <w:sz w:val="24"/>
        </w:rPr>
        <w:t>będą osobiście  przez wymienionego</w:t>
      </w:r>
      <w:r w:rsidRPr="007E6C80">
        <w:rPr>
          <w:rFonts w:ascii="Times New Roman" w:hAnsi="Times New Roman" w:cs="Times New Roman"/>
          <w:color w:val="000000"/>
          <w:sz w:val="24"/>
        </w:rPr>
        <w:t xml:space="preserve"> wyżej </w:t>
      </w:r>
      <w:r w:rsidR="00D12B29" w:rsidRPr="00D12B29">
        <w:rPr>
          <w:rFonts w:ascii="Times New Roman" w:hAnsi="Times New Roman" w:cs="Times New Roman"/>
          <w:color w:val="000000"/>
          <w:sz w:val="24"/>
        </w:rPr>
        <w:t>Przyjmując</w:t>
      </w:r>
      <w:r w:rsidR="00D12B29">
        <w:rPr>
          <w:rFonts w:ascii="Times New Roman" w:hAnsi="Times New Roman" w:cs="Times New Roman"/>
          <w:color w:val="000000"/>
          <w:sz w:val="24"/>
        </w:rPr>
        <w:t>ego</w:t>
      </w:r>
      <w:r w:rsidR="00D12B29" w:rsidRPr="00D12B29">
        <w:rPr>
          <w:rFonts w:ascii="Times New Roman" w:hAnsi="Times New Roman" w:cs="Times New Roman"/>
          <w:color w:val="000000"/>
          <w:sz w:val="24"/>
        </w:rPr>
        <w:t xml:space="preserve"> zamówienie</w:t>
      </w:r>
      <w:r w:rsidR="00415FB0" w:rsidRPr="00415FB0">
        <w:rPr>
          <w:rFonts w:ascii="Times New Roman" w:hAnsi="Times New Roman" w:cs="Times New Roman"/>
          <w:color w:val="000000"/>
          <w:sz w:val="24"/>
        </w:rPr>
        <w:t>.</w:t>
      </w:r>
    </w:p>
    <w:p w:rsidR="007768BD" w:rsidRDefault="007768BD" w:rsidP="009250CB">
      <w:pPr>
        <w:jc w:val="center"/>
        <w:rPr>
          <w:sz w:val="24"/>
        </w:rPr>
      </w:pP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CB1360" w:rsidRDefault="00CB1360"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7768BD">
        <w:rPr>
          <w:sz w:val="24"/>
        </w:rPr>
        <w:t>ratownikami medycznymi</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CB1360" w:rsidRDefault="00CB136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CB1360" w:rsidRDefault="00CB1360"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w:t>
      </w:r>
      <w:r w:rsidR="00686234">
        <w:t>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CB1360" w:rsidRDefault="009250CB" w:rsidP="009250CB">
      <w:pPr>
        <w:ind w:left="3540" w:firstLine="708"/>
        <w:rPr>
          <w:sz w:val="24"/>
          <w:szCs w:val="24"/>
        </w:rPr>
      </w:pPr>
      <w:r w:rsidRPr="007F0990">
        <w:rPr>
          <w:sz w:val="24"/>
          <w:szCs w:val="24"/>
        </w:rPr>
        <w:t xml:space="preserve">   </w:t>
      </w:r>
    </w:p>
    <w:p w:rsidR="00CB1360" w:rsidRDefault="00CB1360" w:rsidP="009250CB">
      <w:pPr>
        <w:ind w:left="3540" w:firstLine="708"/>
        <w:rPr>
          <w:sz w:val="24"/>
          <w:szCs w:val="24"/>
        </w:rPr>
      </w:pPr>
    </w:p>
    <w:p w:rsidR="00CB1360" w:rsidRDefault="00CB1360" w:rsidP="009250CB">
      <w:pPr>
        <w:ind w:left="3540" w:firstLine="708"/>
        <w:rPr>
          <w:sz w:val="24"/>
          <w:szCs w:val="24"/>
        </w:rPr>
      </w:pPr>
    </w:p>
    <w:p w:rsidR="009250CB" w:rsidRPr="007F0990" w:rsidRDefault="00CB1360" w:rsidP="009250CB">
      <w:pPr>
        <w:ind w:left="3540" w:firstLine="708"/>
        <w:rPr>
          <w:sz w:val="24"/>
          <w:szCs w:val="24"/>
        </w:rPr>
      </w:pPr>
      <w:r>
        <w:rPr>
          <w:sz w:val="24"/>
          <w:szCs w:val="24"/>
        </w:rPr>
        <w:lastRenderedPageBreak/>
        <w:t xml:space="preserve">  </w:t>
      </w:r>
      <w:r w:rsidR="009250CB"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267DB" w:rsidRDefault="005267DB" w:rsidP="009250CB">
      <w:pPr>
        <w:jc w:val="center"/>
        <w:rPr>
          <w:sz w:val="24"/>
        </w:rPr>
      </w:pPr>
    </w:p>
    <w:p w:rsidR="007768BD" w:rsidRDefault="007768B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C37980">
        <w:rPr>
          <w:sz w:val="24"/>
          <w:szCs w:val="24"/>
        </w:rPr>
        <w:t>3</w:t>
      </w:r>
      <w:r w:rsidR="009A4821">
        <w:rPr>
          <w:sz w:val="24"/>
          <w:szCs w:val="24"/>
        </w:rPr>
        <w:t xml:space="preserve"> r. poz. </w:t>
      </w:r>
      <w:r w:rsidR="00C37980">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7768BD" w:rsidRDefault="007768BD" w:rsidP="009250CB">
      <w:pPr>
        <w:jc w:val="center"/>
        <w:rPr>
          <w:sz w:val="24"/>
        </w:rPr>
      </w:pPr>
    </w:p>
    <w:p w:rsidR="007768BD" w:rsidRDefault="007768BD" w:rsidP="009250CB">
      <w:pPr>
        <w:jc w:val="center"/>
        <w:rPr>
          <w:sz w:val="24"/>
        </w:rPr>
      </w:pPr>
    </w:p>
    <w:p w:rsidR="007768BD" w:rsidRDefault="007768BD"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B1360" w:rsidRDefault="00CB1360"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CB1360" w:rsidRDefault="00CB1360"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02A08" w:rsidRDefault="00902A08"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902A08">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02A08" w:rsidRDefault="00902A08"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B1360" w:rsidRDefault="00CB1360"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bookmarkStart w:id="1" w:name="_GoBack"/>
      <w:bookmarkEnd w:id="1"/>
    </w:p>
    <w:p w:rsidR="009250CB" w:rsidRDefault="009250CB" w:rsidP="009250CB">
      <w:pPr>
        <w:jc w:val="center"/>
        <w:rPr>
          <w:sz w:val="24"/>
        </w:rPr>
      </w:pPr>
      <w:r w:rsidRPr="007F0990">
        <w:rPr>
          <w:sz w:val="24"/>
        </w:rPr>
        <w:t>……………………………                                                 ……………………………..</w:t>
      </w:r>
    </w:p>
    <w:p w:rsidR="00A603EF" w:rsidRPr="00CC3FA2" w:rsidRDefault="00A603EF" w:rsidP="00A603EF">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A603EF" w:rsidRPr="00CC3FA2" w:rsidRDefault="00A603EF" w:rsidP="00A603EF">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A603EF" w:rsidRPr="00CC3FA2" w:rsidRDefault="00A603EF" w:rsidP="00A603EF">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A603EF" w:rsidRPr="00CC3FA2" w:rsidRDefault="00A603EF" w:rsidP="00A603EF">
      <w:pPr>
        <w:spacing w:line="276" w:lineRule="auto"/>
        <w:ind w:firstLine="284"/>
        <w:jc w:val="both"/>
        <w:rPr>
          <w:lang w:eastAsia="ar-SA"/>
        </w:rPr>
      </w:pPr>
      <w:r w:rsidRPr="00CC3FA2">
        <w:rPr>
          <w:lang w:eastAsia="ar-SA"/>
        </w:rPr>
        <w:t>Ze Szpitalem można się skontaktować w następujący sposób:</w:t>
      </w:r>
    </w:p>
    <w:p w:rsidR="00A603EF" w:rsidRPr="00CC3FA2" w:rsidRDefault="00A603EF" w:rsidP="00A603EF">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A603EF" w:rsidRPr="00CC3FA2" w:rsidRDefault="00A603EF" w:rsidP="00A603EF">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A603EF" w:rsidRPr="00CC3FA2" w:rsidRDefault="00A603EF" w:rsidP="00A603EF">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A603EF" w:rsidRPr="00CC3FA2" w:rsidRDefault="00A603EF" w:rsidP="00A603EF">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A603EF" w:rsidRPr="00CC3FA2" w:rsidRDefault="00A603EF" w:rsidP="00A603EF">
      <w:pPr>
        <w:spacing w:line="276" w:lineRule="auto"/>
        <w:ind w:firstLine="641"/>
        <w:jc w:val="both"/>
        <w:rPr>
          <w:lang w:eastAsia="ar-SA"/>
        </w:rPr>
      </w:pPr>
      <w:r w:rsidRPr="00CC3FA2">
        <w:rPr>
          <w:lang w:eastAsia="ar-SA"/>
        </w:rPr>
        <w:t>- listownie na adres: ul. Rudolfa Weigla nr 5, 50-981 Wrocław</w:t>
      </w:r>
    </w:p>
    <w:p w:rsidR="00A603EF" w:rsidRPr="00CC3FA2" w:rsidRDefault="00A603EF" w:rsidP="00A603EF">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związanych z realizacją umowy,</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 xml:space="preserve"> udzielania odpowiedzi na pisma, skargi i wnioski, </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A603EF" w:rsidRPr="00CC3FA2" w:rsidRDefault="00A603EF" w:rsidP="00A603EF">
      <w:pPr>
        <w:numPr>
          <w:ilvl w:val="0"/>
          <w:numId w:val="36"/>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A603EF" w:rsidRPr="00CC3FA2" w:rsidRDefault="00A603EF" w:rsidP="00A603EF">
      <w:pPr>
        <w:numPr>
          <w:ilvl w:val="0"/>
          <w:numId w:val="38"/>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A603EF" w:rsidRPr="00CC3FA2" w:rsidRDefault="00A603EF" w:rsidP="00A603EF">
      <w:pPr>
        <w:numPr>
          <w:ilvl w:val="0"/>
          <w:numId w:val="38"/>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Okres przechowywania danych osobowych:</w:t>
      </w:r>
    </w:p>
    <w:p w:rsidR="00A603EF" w:rsidRPr="00CC3FA2" w:rsidRDefault="00A603EF" w:rsidP="00A603EF">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Odbiorcy danych osobowych</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A603EF" w:rsidRPr="00CC3FA2" w:rsidRDefault="00A603EF" w:rsidP="00A603EF">
      <w:pPr>
        <w:numPr>
          <w:ilvl w:val="0"/>
          <w:numId w:val="39"/>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A603EF" w:rsidRPr="00CC3FA2" w:rsidRDefault="00A603EF" w:rsidP="00A603EF">
      <w:pPr>
        <w:numPr>
          <w:ilvl w:val="0"/>
          <w:numId w:val="39"/>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A603EF" w:rsidRPr="00CC3FA2" w:rsidRDefault="00A603EF" w:rsidP="00A603EF">
      <w:pPr>
        <w:numPr>
          <w:ilvl w:val="0"/>
          <w:numId w:val="39"/>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A603EF" w:rsidRPr="00CC3FA2" w:rsidRDefault="00A603EF" w:rsidP="00A603EF">
      <w:pPr>
        <w:jc w:val="both"/>
      </w:pPr>
      <w:r w:rsidRPr="00CC3FA2">
        <w:t xml:space="preserve">             Szpital nie będzie przekazywać danych osobowych Zleceniobiorcy poza Europejski Obszar Gospodarczy. </w:t>
      </w:r>
    </w:p>
    <w:p w:rsidR="00A603EF" w:rsidRPr="00CC3FA2" w:rsidRDefault="00A603EF" w:rsidP="00A603EF">
      <w:pPr>
        <w:numPr>
          <w:ilvl w:val="0"/>
          <w:numId w:val="36"/>
        </w:numPr>
        <w:suppressAutoHyphens w:val="0"/>
        <w:jc w:val="both"/>
        <w:rPr>
          <w:b/>
        </w:rPr>
      </w:pPr>
      <w:r w:rsidRPr="00CC3FA2">
        <w:rPr>
          <w:b/>
        </w:rPr>
        <w:t xml:space="preserve"> Prawa związane z przetwarzaniem danych osobowych</w:t>
      </w:r>
    </w:p>
    <w:p w:rsidR="00A603EF" w:rsidRPr="00CC3FA2" w:rsidRDefault="00A603EF" w:rsidP="00A603EF">
      <w:pPr>
        <w:jc w:val="both"/>
      </w:pPr>
      <w:r w:rsidRPr="00CC3FA2">
        <w:t xml:space="preserve">              Zleceniobiorcy przysługują następujące prawa związane z przetwarzaniem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dostępu do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żądania sprostowania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A603EF" w:rsidRPr="00CC3FA2" w:rsidRDefault="00A603EF" w:rsidP="00A603EF">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A603EF" w:rsidRPr="00CC3FA2" w:rsidRDefault="00A603EF" w:rsidP="00A603EF">
      <w:pPr>
        <w:jc w:val="both"/>
      </w:pPr>
      <w:r w:rsidRPr="00CC3FA2">
        <w:t xml:space="preserve">Aby skorzystać z powyższych praw, proszę skontaktować się ze Szpitalem lub z inspektorem ochrony danych (dane kontaktowe w punktach 1 i 2 powyżej). </w:t>
      </w:r>
    </w:p>
    <w:p w:rsidR="00A603EF" w:rsidRPr="00CC3FA2" w:rsidRDefault="00A603EF" w:rsidP="00A603EF">
      <w:pPr>
        <w:jc w:val="both"/>
        <w:rPr>
          <w:u w:val="single"/>
        </w:rPr>
      </w:pPr>
      <w:r w:rsidRPr="00CC3FA2">
        <w:rPr>
          <w:u w:val="single"/>
        </w:rPr>
        <w:t>Prawo wniesienia skargi do organu</w:t>
      </w:r>
    </w:p>
    <w:p w:rsidR="00A603EF" w:rsidRPr="00CC3FA2" w:rsidRDefault="00A603EF" w:rsidP="00A603EF">
      <w:pPr>
        <w:jc w:val="both"/>
      </w:pPr>
      <w:r w:rsidRPr="00CC3FA2">
        <w:t xml:space="preserve">Zleceniobiorcy przysługuje także prawo wniesienia skargi do organu nadzorczego zajmującego się ochroną danych osobowych, tj. Prezesa Urzędu Ochrony Danych Osobowych. </w:t>
      </w:r>
    </w:p>
    <w:sectPr w:rsidR="00A603EF"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7768BD">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4"/>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6"/>
  </w:num>
  <w:num w:numId="30">
    <w:abstractNumId w:val="21"/>
  </w:num>
  <w:num w:numId="31">
    <w:abstractNumId w:val="28"/>
  </w:num>
  <w:num w:numId="32">
    <w:abstractNumId w:val="25"/>
  </w:num>
  <w:num w:numId="33">
    <w:abstractNumId w:val="19"/>
  </w:num>
  <w:num w:numId="34">
    <w:abstractNumId w:val="22"/>
  </w:num>
  <w:num w:numId="35">
    <w:abstractNumId w:val="23"/>
  </w:num>
  <w:num w:numId="36">
    <w:abstractNumId w:val="30"/>
  </w:num>
  <w:num w:numId="37">
    <w:abstractNumId w:val="35"/>
  </w:num>
  <w:num w:numId="38">
    <w:abstractNumId w:val="29"/>
  </w:num>
  <w:num w:numId="39">
    <w:abstractNumId w:val="3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86234"/>
    <w:rsid w:val="00692025"/>
    <w:rsid w:val="006A547A"/>
    <w:rsid w:val="006C0FB0"/>
    <w:rsid w:val="006C1DB5"/>
    <w:rsid w:val="006D58E3"/>
    <w:rsid w:val="006E5B08"/>
    <w:rsid w:val="006F1E3E"/>
    <w:rsid w:val="00700687"/>
    <w:rsid w:val="00707315"/>
    <w:rsid w:val="007275D5"/>
    <w:rsid w:val="007467EE"/>
    <w:rsid w:val="007768BD"/>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02A08"/>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03EF"/>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37980"/>
    <w:rsid w:val="00C46E8E"/>
    <w:rsid w:val="00C47431"/>
    <w:rsid w:val="00C53A6A"/>
    <w:rsid w:val="00C64695"/>
    <w:rsid w:val="00CA607E"/>
    <w:rsid w:val="00CB1360"/>
    <w:rsid w:val="00CB52DD"/>
    <w:rsid w:val="00D03013"/>
    <w:rsid w:val="00D12B29"/>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F453"/>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8</Pages>
  <Words>3612</Words>
  <Characters>21674</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23</cp:revision>
  <cp:lastPrinted>2021-11-03T11:21:00Z</cp:lastPrinted>
  <dcterms:created xsi:type="dcterms:W3CDTF">2021-08-11T15:46:00Z</dcterms:created>
  <dcterms:modified xsi:type="dcterms:W3CDTF">2023-07-11T11:33:00Z</dcterms:modified>
</cp:coreProperties>
</file>