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C60EDB" w:rsidRPr="00807582" w:rsidRDefault="00C60EDB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AD49D3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956ACA" w:rsidRDefault="00956ACA" w:rsidP="00956A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księgi właściwej Izby Pielęgniarskiej lub innego organ</w:t>
      </w:r>
      <w:r w:rsidR="00B722C7">
        <w:rPr>
          <w:rFonts w:ascii="Tahoma" w:eastAsia="Times New Roman" w:hAnsi="Tahoma" w:cs="Tahoma"/>
          <w:lang w:eastAsia="pl-PL"/>
        </w:rPr>
        <w:t>u rejestrowego – jeżeli dotyczy</w:t>
      </w:r>
    </w:p>
    <w:p w:rsidR="00956ACA" w:rsidRDefault="00956ACA" w:rsidP="00956A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B722C7">
        <w:rPr>
          <w:rFonts w:ascii="Tahoma" w:eastAsia="Times New Roman" w:hAnsi="Tahoma" w:cs="Tahoma"/>
          <w:lang w:eastAsia="pl-PL"/>
        </w:rPr>
        <w:t xml:space="preserve"> – jeżeli dotyczy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E53693" w:rsidRDefault="00E53693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935E3A" w:rsidRPr="00B722C7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B722C7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76786" w:rsidRPr="00B722C7" w:rsidRDefault="00876786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B722C7" w:rsidRDefault="00B722C7" w:rsidP="00B722C7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B722C7">
        <w:rPr>
          <w:rFonts w:ascii="Tahoma" w:eastAsia="Times New Roman" w:hAnsi="Tahoma" w:cs="Tahoma"/>
          <w:b/>
          <w:lang w:eastAsia="pl-PL"/>
        </w:rPr>
        <w:t>ZAKRES 1)</w:t>
      </w:r>
      <w:r w:rsidRPr="00B722C7">
        <w:rPr>
          <w:rFonts w:ascii="Tahoma" w:eastAsia="Times New Roman" w:hAnsi="Tahoma" w:cs="Tahoma"/>
          <w:lang w:eastAsia="pl-PL"/>
        </w:rPr>
        <w:t xml:space="preserve"> </w:t>
      </w:r>
      <w:r w:rsidRPr="00B722C7">
        <w:rPr>
          <w:rFonts w:ascii="Tahoma" w:hAnsi="Tahoma" w:cs="Tahoma"/>
          <w:color w:val="000000"/>
          <w:lang w:eastAsia="pl-PL"/>
        </w:rPr>
        <w:t>CPV 85141200-1 Udzielanie świadczeń zdrowotnych w zakresie czynności zawodowych pielęgniarki endoskopowej w Pracowni Endoskopowej w Klinicznym Oddziale Urologicznym oraz w zakresie czynności zawodowych pielęgniarki w Klinicznym Oddziale Urologicznym (min. 160 godz. w miesiącu  max. 220 godz. w miesiącu)  – 1 pielęgniarka</w:t>
      </w:r>
      <w:r>
        <w:rPr>
          <w:rFonts w:ascii="Tahoma" w:hAnsi="Tahoma" w:cs="Tahoma"/>
          <w:color w:val="000000"/>
          <w:lang w:eastAsia="pl-PL"/>
        </w:rPr>
        <w:t>:</w:t>
      </w:r>
    </w:p>
    <w:p w:rsidR="00B722C7" w:rsidRPr="009B09EC" w:rsidRDefault="00B722C7" w:rsidP="0027554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B722C7" w:rsidRPr="0054160B" w:rsidRDefault="00B722C7" w:rsidP="0027554E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FD7A7C">
        <w:rPr>
          <w:rFonts w:ascii="Tahoma" w:eastAsia="Calibri" w:hAnsi="Tahoma" w:cs="Tahoma"/>
          <w:b/>
          <w:color w:val="000000"/>
          <w:lang w:eastAsia="pl-PL"/>
        </w:rPr>
        <w:t>wynagrodzenie</w:t>
      </w:r>
      <w:r w:rsidRPr="0054160B">
        <w:rPr>
          <w:rFonts w:ascii="Tahoma" w:eastAsia="Calibri" w:hAnsi="Tahoma" w:cs="Tahoma"/>
          <w:color w:val="000000"/>
          <w:lang w:eastAsia="pl-PL"/>
        </w:rPr>
        <w:t xml:space="preserve"> za udział w DILO (Pakiet Szybkiej Ścieżki Onkologicznej ). Wypłacane zgod</w:t>
      </w:r>
      <w:r>
        <w:rPr>
          <w:rFonts w:ascii="Tahoma" w:eastAsia="Calibri" w:hAnsi="Tahoma" w:cs="Tahoma"/>
          <w:color w:val="000000"/>
          <w:lang w:eastAsia="pl-PL"/>
        </w:rPr>
        <w:t xml:space="preserve">nie </w:t>
      </w:r>
      <w:r>
        <w:rPr>
          <w:rFonts w:ascii="Tahoma" w:eastAsia="Calibri" w:hAnsi="Tahoma" w:cs="Tahoma"/>
          <w:color w:val="000000"/>
          <w:lang w:eastAsia="pl-PL"/>
        </w:rPr>
        <w:br w:type="textWrapping" w:clear="all"/>
      </w:r>
      <w:r w:rsidRPr="0054160B">
        <w:rPr>
          <w:rFonts w:ascii="Tahoma" w:eastAsia="Calibri" w:hAnsi="Tahoma" w:cs="Tahoma"/>
          <w:color w:val="000000"/>
          <w:lang w:eastAsia="pl-PL"/>
        </w:rPr>
        <w:t>z rozliczeniem zatwierdzonym przez Komendanta 4.WSzKzP SP ZOZ.</w:t>
      </w:r>
    </w:p>
    <w:p w:rsidR="00B722C7" w:rsidRDefault="00B722C7" w:rsidP="00B722C7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1D34A0" w:rsidRPr="00B722C7" w:rsidRDefault="001D34A0" w:rsidP="00B722C7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B722C7" w:rsidRDefault="00B722C7" w:rsidP="00B722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color w:val="000000"/>
        </w:rPr>
      </w:pPr>
      <w:r w:rsidRPr="00B722C7">
        <w:rPr>
          <w:rFonts w:ascii="Tahoma" w:hAnsi="Tahoma" w:cs="Tahoma"/>
          <w:b/>
        </w:rPr>
        <w:t xml:space="preserve">ZAKRES 2) </w:t>
      </w:r>
      <w:r w:rsidRPr="00B722C7">
        <w:rPr>
          <w:rFonts w:ascii="Tahoma" w:eastAsia="Times New Roman" w:hAnsi="Tahoma" w:cs="Tahoma"/>
          <w:bCs/>
          <w:color w:val="000000"/>
        </w:rPr>
        <w:t xml:space="preserve">CPV 85141200-1 Udzielanie świadczeń zdrowotnych w zakresie czynności pielęgniarki operacyjnej wraz z wykonywaniem czynności pielęgniarki </w:t>
      </w:r>
      <w:r w:rsidRPr="00B722C7">
        <w:rPr>
          <w:rFonts w:ascii="Tahoma" w:eastAsia="Times New Roman" w:hAnsi="Tahoma" w:cs="Tahoma"/>
          <w:color w:val="000000"/>
        </w:rPr>
        <w:t>koordynującej Bloku Operacyjnego Klinicznego Oddziału Chirurgii Naczyniowej, Chirurgii Ogólnej, Urologii, Ginekologii i Chirurgii Transplantacyjnej oraz koordynacja pracy Pracowni  Neuroradiologii  Zabiegowej w obrębie Zintegrowanego Bloku Operacyjnego i pełnieniem</w:t>
      </w:r>
      <w:r w:rsidRPr="00B722C7">
        <w:rPr>
          <w:rFonts w:ascii="Tahoma" w:eastAsia="Times New Roman" w:hAnsi="Tahoma" w:cs="Tahoma"/>
          <w:bCs/>
          <w:color w:val="000000"/>
        </w:rPr>
        <w:t xml:space="preserve"> funkcji pielęgniarki epidemiologicznej łącznikowej (minimalnie 160 godz. w miesiącu,</w:t>
      </w:r>
      <w:r w:rsidRPr="00B722C7">
        <w:rPr>
          <w:rFonts w:ascii="Tahoma" w:hAnsi="Tahoma" w:cs="Tahoma"/>
          <w:b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br w:type="textWrapping" w:clear="all"/>
      </w:r>
      <w:r w:rsidRPr="00B722C7">
        <w:rPr>
          <w:rFonts w:ascii="Tahoma" w:hAnsi="Tahoma" w:cs="Tahoma"/>
          <w:bCs/>
          <w:color w:val="000000"/>
        </w:rPr>
        <w:t>max. 240 godz. w mi</w:t>
      </w:r>
      <w:bookmarkStart w:id="0" w:name="_GoBack"/>
      <w:bookmarkEnd w:id="0"/>
      <w:r w:rsidRPr="00B722C7">
        <w:rPr>
          <w:rFonts w:ascii="Tahoma" w:hAnsi="Tahoma" w:cs="Tahoma"/>
          <w:bCs/>
          <w:color w:val="000000"/>
        </w:rPr>
        <w:t>esiącu</w:t>
      </w:r>
      <w:r w:rsidRPr="00B722C7">
        <w:rPr>
          <w:rFonts w:ascii="Tahoma" w:eastAsia="Times New Roman" w:hAnsi="Tahoma" w:cs="Tahoma"/>
          <w:bCs/>
          <w:color w:val="000000"/>
        </w:rPr>
        <w:t>)– 1 pie</w:t>
      </w:r>
      <w:r>
        <w:rPr>
          <w:rFonts w:ascii="Tahoma" w:eastAsia="Times New Roman" w:hAnsi="Tahoma" w:cs="Tahoma"/>
          <w:bCs/>
          <w:color w:val="000000"/>
        </w:rPr>
        <w:t>lęgniarka:</w:t>
      </w:r>
    </w:p>
    <w:p w:rsidR="00B722C7" w:rsidRPr="000A0C56" w:rsidRDefault="00B722C7" w:rsidP="0027554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  <w:r w:rsidR="000A0C56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do 350 operacji nielimitowanych kontraktem NFZ wykonanych na Z</w:t>
      </w:r>
      <w:r w:rsidR="008A3FE5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integrowanym </w:t>
      </w:r>
      <w:r w:rsidR="000A0C56">
        <w:rPr>
          <w:rFonts w:ascii="Tahoma" w:hAnsi="Tahoma" w:cs="Tahoma"/>
          <w:b/>
          <w:color w:val="000000"/>
          <w:sz w:val="22"/>
          <w:szCs w:val="22"/>
          <w:lang w:eastAsia="pl-PL"/>
        </w:rPr>
        <w:t>B</w:t>
      </w:r>
      <w:r w:rsidR="008A3FE5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loku </w:t>
      </w:r>
      <w:r w:rsidR="000A0C56">
        <w:rPr>
          <w:rFonts w:ascii="Tahoma" w:hAnsi="Tahoma" w:cs="Tahoma"/>
          <w:b/>
          <w:color w:val="000000"/>
          <w:sz w:val="22"/>
          <w:szCs w:val="22"/>
          <w:lang w:eastAsia="pl-PL"/>
        </w:rPr>
        <w:t>O</w:t>
      </w:r>
      <w:r w:rsidR="008A3FE5">
        <w:rPr>
          <w:rFonts w:ascii="Tahoma" w:hAnsi="Tahoma" w:cs="Tahoma"/>
          <w:b/>
          <w:color w:val="000000"/>
          <w:sz w:val="22"/>
          <w:szCs w:val="22"/>
          <w:lang w:eastAsia="pl-PL"/>
        </w:rPr>
        <w:t>peracyjnym</w:t>
      </w:r>
    </w:p>
    <w:p w:rsidR="000A0C56" w:rsidRPr="0003239F" w:rsidRDefault="000A0C56" w:rsidP="000A0C5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  <w:r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powyżej 350 operacji nielimitowanych kontraktem NFZ</w:t>
      </w:r>
      <w:r w:rsidRPr="000A0C56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  <w:r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wykonanych </w:t>
      </w:r>
      <w:r w:rsidR="008A3FE5">
        <w:rPr>
          <w:rFonts w:ascii="Tahoma" w:hAnsi="Tahoma" w:cs="Tahoma"/>
          <w:b/>
          <w:color w:val="000000"/>
          <w:sz w:val="22"/>
          <w:szCs w:val="22"/>
          <w:lang w:eastAsia="pl-PL"/>
        </w:rPr>
        <w:t>na Zintegrowanym Bloku Operacyjnym</w:t>
      </w:r>
    </w:p>
    <w:p w:rsidR="0003239F" w:rsidRPr="0003239F" w:rsidRDefault="0003239F" w:rsidP="0003239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lang w:eastAsia="pl-PL"/>
        </w:rPr>
      </w:pP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03239F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oraz pobraniem narządów wypłacane na podstawie z załącznikiem nr 2 do Rozporządzenia Ministra Zdrowia z dnia 16 grudnia 2020 r. tabela A  i wynagrodzenie za udział w procedurach pobrań i przeszczepów wypłacane zgodnie z algorytmem aktualnie zatwierdzonym przez Komendanta </w:t>
      </w:r>
      <w:r w:rsidRPr="0003239F">
        <w:rPr>
          <w:rFonts w:ascii="Tahoma" w:eastAsia="ヒラギノ角ゴ Pro W3" w:hAnsi="Tahoma" w:cs="Tahoma"/>
          <w:color w:val="000000"/>
          <w:lang w:eastAsia="pl-PL"/>
        </w:rPr>
        <w:br w:type="textWrapping" w:clear="all"/>
        <w:t xml:space="preserve">4. WSzKzP SP ZOZ. </w:t>
      </w:r>
      <w:r w:rsidRPr="0003239F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B722C7" w:rsidRDefault="00B722C7" w:rsidP="00B722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color w:val="000000"/>
        </w:rPr>
      </w:pPr>
    </w:p>
    <w:p w:rsidR="001D34A0" w:rsidRPr="00B722C7" w:rsidRDefault="001D34A0" w:rsidP="00B722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color w:val="000000"/>
        </w:rPr>
      </w:pPr>
    </w:p>
    <w:p w:rsidR="00B722C7" w:rsidRPr="00B722C7" w:rsidRDefault="00B722C7" w:rsidP="00B722C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B722C7">
        <w:rPr>
          <w:rFonts w:ascii="Tahoma" w:eastAsia="Times New Roman" w:hAnsi="Tahoma" w:cs="Tahoma"/>
          <w:b/>
          <w:lang w:eastAsia="pl-PL"/>
        </w:rPr>
        <w:t>ZAKRES 3)</w:t>
      </w:r>
      <w:r w:rsidRPr="00B722C7">
        <w:rPr>
          <w:rFonts w:ascii="Tahoma" w:eastAsia="Times New Roman" w:hAnsi="Tahoma" w:cs="Tahoma"/>
          <w:lang w:eastAsia="pl-PL"/>
        </w:rPr>
        <w:t xml:space="preserve"> </w:t>
      </w:r>
      <w:r w:rsidRPr="00B722C7">
        <w:rPr>
          <w:rFonts w:ascii="Tahoma" w:hAnsi="Tahoma" w:cs="Tahoma"/>
          <w:color w:val="000000"/>
          <w:lang w:eastAsia="pl-PL"/>
        </w:rPr>
        <w:t>CPV 85141200-1 Udzielanie świadczeń zdrowotnych w zakresie czynności zawodowych pielęgniarki w Klinicznym Oddziale Intensywnej Terapii Kardiologicznej w Klinice Kardiologii (min. 60 godz. w miesiącu  max. 240 godz. w miesiącu)  – 1 pielęgniarka</w:t>
      </w:r>
      <w:r w:rsidR="0027554E">
        <w:rPr>
          <w:rFonts w:ascii="Tahoma" w:hAnsi="Tahoma" w:cs="Tahoma"/>
          <w:color w:val="000000"/>
          <w:lang w:eastAsia="pl-PL"/>
        </w:rPr>
        <w:t>:</w:t>
      </w:r>
    </w:p>
    <w:p w:rsidR="0027554E" w:rsidRPr="009B09EC" w:rsidRDefault="0027554E" w:rsidP="002755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B722C7" w:rsidRDefault="00B722C7" w:rsidP="00B722C7">
      <w:pPr>
        <w:widowControl w:val="0"/>
        <w:tabs>
          <w:tab w:val="left" w:pos="284"/>
        </w:tabs>
        <w:autoSpaceDE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1D34A0" w:rsidRDefault="001D34A0" w:rsidP="00B722C7">
      <w:pPr>
        <w:widowControl w:val="0"/>
        <w:tabs>
          <w:tab w:val="left" w:pos="284"/>
        </w:tabs>
        <w:autoSpaceDE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B722C7" w:rsidRPr="0027554E" w:rsidRDefault="00B722C7" w:rsidP="00B722C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27554E">
        <w:rPr>
          <w:rFonts w:ascii="Tahoma" w:eastAsia="Times New Roman" w:hAnsi="Tahoma" w:cs="Tahoma"/>
          <w:b/>
          <w:lang w:eastAsia="pl-PL"/>
        </w:rPr>
        <w:t>ZAKRES 4)</w:t>
      </w:r>
      <w:r w:rsidRPr="0027554E">
        <w:rPr>
          <w:rFonts w:ascii="Tahoma" w:eastAsia="Times New Roman" w:hAnsi="Tahoma" w:cs="Tahoma"/>
          <w:lang w:eastAsia="pl-PL"/>
        </w:rPr>
        <w:t xml:space="preserve"> </w:t>
      </w:r>
      <w:r w:rsidRPr="0027554E">
        <w:rPr>
          <w:rFonts w:ascii="Tahoma" w:hAnsi="Tahoma" w:cs="Tahoma"/>
          <w:color w:val="000000"/>
          <w:lang w:eastAsia="pl-PL"/>
        </w:rPr>
        <w:t>CPV 85141200-1 Udzielanie świadczeń zdrowotnych w zakresie czynności zawodowych ratownika medycznego w Klinicznym Oddziale Intensywnej Terapii Kardiologicznej w Klinice Kardiologii (min. 60 godz. w miesiącu  max. 200 godz. w miesiącu)  – 3 ratowników medycznych.</w:t>
      </w:r>
    </w:p>
    <w:p w:rsidR="0027554E" w:rsidRPr="009B09EC" w:rsidRDefault="0027554E" w:rsidP="0027554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27554E" w:rsidRDefault="0027554E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27554E" w:rsidRPr="009B09EC" w:rsidRDefault="0027554E" w:rsidP="0027554E">
      <w:pPr>
        <w:pStyle w:val="Akapitzlist"/>
        <w:spacing w:after="0" w:line="240" w:lineRule="auto"/>
        <w:ind w:left="712" w:hanging="570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color w:val="000000"/>
          <w:sz w:val="22"/>
          <w:szCs w:val="22"/>
          <w:lang w:eastAsia="pl-PL"/>
        </w:rPr>
        <w:t>Umowy o udzielanie świadczeń zdrowotnych  w ww. zakresach zostaną zawarte na okres:</w:t>
      </w:r>
    </w:p>
    <w:p w:rsidR="0027554E" w:rsidRPr="00B722C7" w:rsidRDefault="0027554E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B722C7" w:rsidRPr="00B722C7" w:rsidRDefault="00B722C7" w:rsidP="00B722C7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B722C7">
        <w:rPr>
          <w:rFonts w:ascii="Tahoma" w:hAnsi="Tahoma" w:cs="Tahoma"/>
          <w:b/>
        </w:rPr>
        <w:t>zakres 1       od dnia   01.07.2023r. do dnia 31.07.2024r.</w:t>
      </w:r>
    </w:p>
    <w:p w:rsidR="00B722C7" w:rsidRPr="00B722C7" w:rsidRDefault="00B722C7" w:rsidP="00B722C7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B722C7">
        <w:rPr>
          <w:rFonts w:ascii="Tahoma" w:hAnsi="Tahoma" w:cs="Tahoma"/>
          <w:b/>
        </w:rPr>
        <w:t xml:space="preserve">zakres 2       od dnia   01.08.2023r. do dnia 31.08.2024r. </w:t>
      </w:r>
    </w:p>
    <w:p w:rsidR="00B722C7" w:rsidRPr="00B722C7" w:rsidRDefault="00B722C7" w:rsidP="00B722C7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B722C7">
        <w:rPr>
          <w:rFonts w:ascii="Tahoma" w:hAnsi="Tahoma" w:cs="Tahoma"/>
          <w:b/>
        </w:rPr>
        <w:t>zakres 3,4    od dnia   01.07.2023r. do dnia 30.04.2024r.</w:t>
      </w: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27554E" w:rsidRDefault="0027554E" w:rsidP="0027554E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1D34A0" w:rsidRDefault="001D34A0" w:rsidP="0027554E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FD7A7C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14FFC"/>
    <w:multiLevelType w:val="hybridMultilevel"/>
    <w:tmpl w:val="55DC5CDC"/>
    <w:lvl w:ilvl="0" w:tplc="EA2A0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A2166"/>
    <w:multiLevelType w:val="hybridMultilevel"/>
    <w:tmpl w:val="C2A4B286"/>
    <w:lvl w:ilvl="0" w:tplc="EA2A0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E5E21"/>
    <w:multiLevelType w:val="hybridMultilevel"/>
    <w:tmpl w:val="D32A6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71DD4"/>
    <w:multiLevelType w:val="hybridMultilevel"/>
    <w:tmpl w:val="ACB64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39F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0C56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4A0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7554E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2B6B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5CB3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A6D8A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A3FE5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17E7F"/>
    <w:rsid w:val="00920CB5"/>
    <w:rsid w:val="00923C85"/>
    <w:rsid w:val="00935E3A"/>
    <w:rsid w:val="0094122D"/>
    <w:rsid w:val="00941721"/>
    <w:rsid w:val="00942B79"/>
    <w:rsid w:val="00945373"/>
    <w:rsid w:val="00950829"/>
    <w:rsid w:val="00956ACA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09EC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9D3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22C7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0EDB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3693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2E1F"/>
    <w:rsid w:val="00FB3599"/>
    <w:rsid w:val="00FB4E6F"/>
    <w:rsid w:val="00FB4F15"/>
    <w:rsid w:val="00FC48B5"/>
    <w:rsid w:val="00FD2FF2"/>
    <w:rsid w:val="00FD3A37"/>
    <w:rsid w:val="00FD5195"/>
    <w:rsid w:val="00FD7A7C"/>
    <w:rsid w:val="00FE317D"/>
    <w:rsid w:val="00FF15BE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9E8A7-53D0-496A-B45A-A149BD7D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4075</TotalTime>
  <Pages>3</Pages>
  <Words>1177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340</cp:revision>
  <cp:lastPrinted>2023-05-31T06:28:00Z</cp:lastPrinted>
  <dcterms:created xsi:type="dcterms:W3CDTF">2016-09-08T05:24:00Z</dcterms:created>
  <dcterms:modified xsi:type="dcterms:W3CDTF">2023-05-31T08:20:00Z</dcterms:modified>
</cp:coreProperties>
</file>