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577462">
        <w:rPr>
          <w:sz w:val="24"/>
        </w:rPr>
        <w:t>LEKARZ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4F718C">
        <w:rPr>
          <w:rFonts w:ascii="Times New Roman" w:hAnsi="Times New Roman" w:cs="Times New Roman"/>
          <w:sz w:val="24"/>
          <w:szCs w:val="24"/>
        </w:rPr>
        <w:t>…..</w:t>
      </w:r>
      <w:r w:rsidR="004F4B67">
        <w:rPr>
          <w:rFonts w:ascii="Times New Roman" w:hAnsi="Times New Roman" w:cs="Times New Roman"/>
          <w:sz w:val="24"/>
          <w:szCs w:val="24"/>
        </w:rPr>
        <w:t>/2022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C60FC5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36C4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291326">
        <w:rPr>
          <w:sz w:val="24"/>
          <w:szCs w:val="24"/>
          <w:u w:val="single"/>
        </w:rPr>
        <w:t xml:space="preserve">przyjmuje do wykonania </w:t>
      </w:r>
      <w:r w:rsidR="004D33AD">
        <w:rPr>
          <w:sz w:val="24"/>
          <w:szCs w:val="24"/>
          <w:u w:val="single"/>
        </w:rPr>
        <w:t>…………………….</w:t>
      </w:r>
      <w:r w:rsidR="00291326" w:rsidRPr="00291326">
        <w:rPr>
          <w:sz w:val="24"/>
          <w:szCs w:val="24"/>
          <w:u w:val="single"/>
        </w:rPr>
        <w:t xml:space="preserve"> </w:t>
      </w:r>
      <w:r w:rsidRPr="00291326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4F4B67" w:rsidRDefault="004F4B67" w:rsidP="004F4B67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C7A5D">
        <w:rPr>
          <w:color w:val="000000"/>
          <w:sz w:val="24"/>
          <w:szCs w:val="24"/>
        </w:rPr>
        <w:t>W zakres czynności objętych umową w szczególności</w:t>
      </w:r>
      <w:r>
        <w:rPr>
          <w:color w:val="000000"/>
          <w:sz w:val="24"/>
          <w:szCs w:val="24"/>
        </w:rPr>
        <w:t xml:space="preserve"> wchodzi:</w:t>
      </w:r>
    </w:p>
    <w:p w:rsidR="004F4B67" w:rsidRPr="004F4B67" w:rsidRDefault="004F4B67" w:rsidP="004F4B67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4D33A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="00CC3C0C">
        <w:rPr>
          <w:rFonts w:ascii="Times New Roman" w:hAnsi="Times New Roman" w:cs="Times New Roman"/>
          <w:color w:val="000000"/>
          <w:sz w:val="24"/>
        </w:rPr>
        <w:t xml:space="preserve"> zwanych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dalej </w:t>
      </w:r>
      <w:r w:rsidR="004D33AD">
        <w:rPr>
          <w:rFonts w:ascii="Times New Roman" w:hAnsi="Times New Roman" w:cs="Times New Roman"/>
          <w:color w:val="000000"/>
          <w:sz w:val="24"/>
        </w:rPr>
        <w:t>…………</w:t>
      </w:r>
      <w:r w:rsidR="00CC3C0C">
        <w:rPr>
          <w:rFonts w:ascii="Times New Roman" w:hAnsi="Times New Roman" w:cs="Times New Roman"/>
          <w:color w:val="000000"/>
          <w:sz w:val="24"/>
        </w:rPr>
        <w:t>.</w:t>
      </w:r>
    </w:p>
    <w:p w:rsidR="00E85E8A" w:rsidRPr="00CC3C0C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577462" w:rsidRPr="00CC3C0C">
        <w:rPr>
          <w:rFonts w:ascii="Times New Roman" w:hAnsi="Times New Roman" w:cs="Times New Roman"/>
          <w:color w:val="000000"/>
          <w:sz w:val="24"/>
        </w:rPr>
        <w:t>minimalnie</w:t>
      </w:r>
      <w:r w:rsidR="00CC3C0C" w:rsidRPr="00CC3C0C">
        <w:rPr>
          <w:rFonts w:ascii="Times New Roman" w:hAnsi="Times New Roman" w:cs="Times New Roman"/>
          <w:color w:val="000000"/>
          <w:sz w:val="24"/>
        </w:rPr>
        <w:t xml:space="preserve"> </w:t>
      </w:r>
      <w:r w:rsidR="004D33AD">
        <w:rPr>
          <w:rFonts w:ascii="Times New Roman" w:hAnsi="Times New Roman" w:cs="Times New Roman"/>
          <w:color w:val="000000"/>
          <w:sz w:val="24"/>
        </w:rPr>
        <w:t>…………</w:t>
      </w:r>
      <w:r w:rsidR="00CC3C0C" w:rsidRPr="00CC3C0C">
        <w:rPr>
          <w:rFonts w:ascii="Times New Roman" w:hAnsi="Times New Roman" w:cs="Times New Roman"/>
          <w:color w:val="000000"/>
          <w:sz w:val="24"/>
        </w:rPr>
        <w:t xml:space="preserve"> godz. w miesiącu,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maksymalnie </w:t>
      </w:r>
      <w:r w:rsidR="004D33A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………….</w:t>
      </w:r>
      <w:r w:rsid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godz. </w:t>
      </w:r>
      <w:r w:rsidR="00FE0526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 miesiącu</w:t>
      </w:r>
      <w:r w:rsidR="00B67D09" w:rsidRPr="00CC3C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</w:t>
      </w:r>
      <w:r w:rsidRPr="00000F2B">
        <w:rPr>
          <w:sz w:val="24"/>
          <w:szCs w:val="24"/>
        </w:rPr>
        <w:lastRenderedPageBreak/>
        <w:t xml:space="preserve">z wykonawcami zgodnie z treścią Załącznika do ww. decyzji, który stanowi integralną część niniejszej umowy i jest dostępny na stronie: </w:t>
      </w:r>
    </w:p>
    <w:p w:rsidR="0090102D" w:rsidRPr="00384D95" w:rsidRDefault="004F718C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CC3C0C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4D33AD">
        <w:rPr>
          <w:sz w:val="24"/>
        </w:rPr>
        <w:t>…………</w:t>
      </w:r>
      <w:r w:rsidR="00CC3C0C">
        <w:rPr>
          <w:sz w:val="24"/>
        </w:rPr>
        <w:t>,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4D33AD">
        <w:rPr>
          <w:sz w:val="24"/>
        </w:rPr>
        <w:t>…………………</w:t>
      </w:r>
      <w:r w:rsidRPr="000C605F">
        <w:rPr>
          <w:sz w:val="24"/>
        </w:rPr>
        <w:t xml:space="preserve"> </w:t>
      </w:r>
      <w:r w:rsidR="00C24A9D">
        <w:rPr>
          <w:sz w:val="24"/>
        </w:rPr>
        <w:t>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CC3C0C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CC3C0C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 xml:space="preserve">Zleceniobiorca ponosi pełną odpowiedzialność za udostępnienie danych osobowych osobom lub instytucjom nieupoważnionym lub wykorzystanie danych osobowych do celów innych niż określone w § 1ust. </w:t>
      </w:r>
      <w:r w:rsidR="008B36C4">
        <w:rPr>
          <w:sz w:val="24"/>
          <w:szCs w:val="24"/>
        </w:rPr>
        <w:t>2</w:t>
      </w:r>
      <w:r w:rsidRPr="007A52F0">
        <w:rPr>
          <w:sz w:val="24"/>
          <w:szCs w:val="24"/>
        </w:rPr>
        <w:t xml:space="preserve">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4F4B67" w:rsidRDefault="004F4B67" w:rsidP="009250CB">
      <w:pPr>
        <w:jc w:val="center"/>
        <w:rPr>
          <w:sz w:val="24"/>
        </w:rPr>
      </w:pPr>
    </w:p>
    <w:p w:rsidR="004F4B67" w:rsidRDefault="004F4B67" w:rsidP="009250CB">
      <w:pPr>
        <w:jc w:val="center"/>
        <w:rPr>
          <w:sz w:val="24"/>
        </w:rPr>
      </w:pPr>
    </w:p>
    <w:p w:rsidR="009250CB" w:rsidRPr="00AE2797" w:rsidRDefault="00CC3C0C" w:rsidP="009250CB">
      <w:pPr>
        <w:jc w:val="center"/>
        <w:rPr>
          <w:sz w:val="24"/>
        </w:rPr>
      </w:pPr>
      <w:r>
        <w:rPr>
          <w:sz w:val="24"/>
        </w:rPr>
        <w:lastRenderedPageBreak/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8B36C4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CC3C0C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CC3C0C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4D33AD">
        <w:t>…………</w:t>
      </w:r>
      <w:r w:rsidR="00543F04">
        <w:t xml:space="preserve"> </w:t>
      </w:r>
      <w:r w:rsidR="009250CB" w:rsidRPr="00AE2797">
        <w:t>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EC0948">
        <w:t>18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CC3C0C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B1333B" w:rsidP="00EC0948">
      <w:pPr>
        <w:ind w:left="397"/>
        <w:jc w:val="both"/>
        <w:rPr>
          <w:sz w:val="24"/>
        </w:rPr>
      </w:pP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14</w:t>
      </w:r>
    </w:p>
    <w:p w:rsidR="00BF114B" w:rsidRPr="00577462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577462">
        <w:rPr>
          <w:sz w:val="24"/>
        </w:rPr>
        <w:t>Wynagrodzenie, o którym mowa w §</w:t>
      </w:r>
      <w:r w:rsidR="00EC0948">
        <w:rPr>
          <w:sz w:val="24"/>
        </w:rPr>
        <w:t>13</w:t>
      </w:r>
      <w:r w:rsidR="009250CB" w:rsidRPr="00577462">
        <w:rPr>
          <w:sz w:val="24"/>
        </w:rPr>
        <w:t xml:space="preserve"> </w:t>
      </w:r>
      <w:r w:rsidRPr="00577462">
        <w:rPr>
          <w:sz w:val="24"/>
        </w:rPr>
        <w:t xml:space="preserve">płatne </w:t>
      </w:r>
      <w:r w:rsidRPr="00577462">
        <w:rPr>
          <w:sz w:val="24"/>
          <w:szCs w:val="24"/>
        </w:rPr>
        <w:t xml:space="preserve">będzie przelewem </w:t>
      </w:r>
      <w:r w:rsidR="00F32D4B" w:rsidRPr="00577462">
        <w:rPr>
          <w:sz w:val="24"/>
          <w:szCs w:val="24"/>
        </w:rPr>
        <w:t xml:space="preserve">po zakończeniu </w:t>
      </w:r>
      <w:r w:rsidR="00E92211" w:rsidRPr="00577462">
        <w:rPr>
          <w:sz w:val="24"/>
          <w:szCs w:val="24"/>
        </w:rPr>
        <w:t xml:space="preserve">miesiąca kalendarzowego </w:t>
      </w:r>
      <w:r w:rsidR="00FF4067" w:rsidRPr="00577462">
        <w:rPr>
          <w:sz w:val="24"/>
          <w:szCs w:val="24"/>
        </w:rPr>
        <w:t xml:space="preserve">do </w:t>
      </w:r>
      <w:r w:rsidR="00597BEC" w:rsidRPr="00577462">
        <w:rPr>
          <w:sz w:val="24"/>
          <w:szCs w:val="24"/>
        </w:rPr>
        <w:t xml:space="preserve">10 dnia następnego miesiąca </w:t>
      </w:r>
      <w:r w:rsidRPr="00577462">
        <w:rPr>
          <w:sz w:val="24"/>
          <w:szCs w:val="24"/>
        </w:rPr>
        <w:t>na rachunek wskazany przez Zleceniobiorcę</w:t>
      </w:r>
      <w:r w:rsidR="0043201B" w:rsidRPr="00577462">
        <w:rPr>
          <w:sz w:val="24"/>
          <w:szCs w:val="24"/>
        </w:rPr>
        <w:t xml:space="preserve"> i</w:t>
      </w:r>
      <w:r w:rsidRPr="00577462">
        <w:rPr>
          <w:sz w:val="24"/>
          <w:szCs w:val="24"/>
        </w:rPr>
        <w:t xml:space="preserve"> po przyjęciu prac </w:t>
      </w:r>
      <w:r w:rsidR="001F5BD4" w:rsidRPr="00577462">
        <w:rPr>
          <w:sz w:val="24"/>
          <w:szCs w:val="24"/>
        </w:rPr>
        <w:t>p</w:t>
      </w:r>
      <w:r w:rsidRPr="00577462">
        <w:rPr>
          <w:sz w:val="24"/>
          <w:szCs w:val="24"/>
        </w:rPr>
        <w:t xml:space="preserve">rzez </w:t>
      </w:r>
      <w:r w:rsidR="004D33AD">
        <w:rPr>
          <w:sz w:val="24"/>
          <w:szCs w:val="24"/>
        </w:rPr>
        <w:t>…………………</w:t>
      </w:r>
      <w:r w:rsidR="0033678A" w:rsidRPr="00577462">
        <w:rPr>
          <w:sz w:val="24"/>
          <w:szCs w:val="24"/>
        </w:rPr>
        <w:t xml:space="preserve">. </w:t>
      </w:r>
    </w:p>
    <w:p w:rsidR="00EC47FE" w:rsidRPr="00577462" w:rsidRDefault="008B36C4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 xml:space="preserve">Wystawiony rachunek </w:t>
      </w:r>
      <w:r w:rsidRPr="004E3140">
        <w:rPr>
          <w:i/>
          <w:sz w:val="24"/>
        </w:rPr>
        <w:t>( załącznik nr 3 do umowy)</w:t>
      </w:r>
      <w:r>
        <w:rPr>
          <w:i/>
          <w:sz w:val="24"/>
        </w:rPr>
        <w:t xml:space="preserve"> </w:t>
      </w:r>
      <w:r w:rsidRPr="004E2895">
        <w:rPr>
          <w:sz w:val="24"/>
        </w:rPr>
        <w:t xml:space="preserve">przez Zleceniobiorcę wraz z ewidencją czasu pracy winny uzyskać zatwierdzenie pod względem merytorycznym przez </w:t>
      </w:r>
      <w:r w:rsidR="004D33AD">
        <w:rPr>
          <w:sz w:val="24"/>
          <w:szCs w:val="24"/>
        </w:rPr>
        <w:t>……………..</w:t>
      </w:r>
      <w:r w:rsidRPr="004E2895">
        <w:rPr>
          <w:sz w:val="24"/>
          <w:szCs w:val="24"/>
        </w:rPr>
        <w:t xml:space="preserve"> i zostać dostarczony do Działu Płac w terminie do 5 dnia następnego miesiąca</w:t>
      </w:r>
    </w:p>
    <w:p w:rsidR="009250CB" w:rsidRPr="00577462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577462">
        <w:rPr>
          <w:color w:val="000000"/>
          <w:sz w:val="24"/>
        </w:rPr>
        <w:t xml:space="preserve">W przypadku niedotrzymania terminu płatności, o którym mowa w ust. </w:t>
      </w:r>
      <w:r w:rsidR="00E971FE" w:rsidRPr="00577462">
        <w:rPr>
          <w:color w:val="000000"/>
          <w:sz w:val="24"/>
        </w:rPr>
        <w:t>1</w:t>
      </w:r>
      <w:r w:rsidRPr="00577462">
        <w:rPr>
          <w:color w:val="000000"/>
          <w:sz w:val="24"/>
        </w:rPr>
        <w:t xml:space="preserve">, </w:t>
      </w:r>
      <w:r w:rsidR="00074DE5" w:rsidRPr="00577462">
        <w:rPr>
          <w:color w:val="000000"/>
          <w:sz w:val="24"/>
        </w:rPr>
        <w:t>Zleceniobiorcy</w:t>
      </w:r>
      <w:r w:rsidRPr="00577462">
        <w:rPr>
          <w:color w:val="000000"/>
          <w:sz w:val="24"/>
        </w:rPr>
        <w:t xml:space="preserve"> przysługują odsetki </w:t>
      </w:r>
      <w:r w:rsidR="00BB7221" w:rsidRPr="00577462">
        <w:rPr>
          <w:color w:val="000000"/>
          <w:sz w:val="24"/>
        </w:rPr>
        <w:t>ustawowe pod warunkiem, że Zleceniobiorca dopełnił w terminie obowiązki, o których mowa w ust.2</w:t>
      </w:r>
      <w:r w:rsidRPr="00577462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bookmarkStart w:id="0" w:name="_GoBack"/>
      <w:bookmarkEnd w:id="0"/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CC3C0C" w:rsidRPr="007B788A" w:rsidRDefault="00CC3C0C" w:rsidP="00CC3C0C">
      <w:pPr>
        <w:ind w:left="814"/>
        <w:jc w:val="both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CC3C0C">
        <w:rPr>
          <w:sz w:val="24"/>
        </w:rPr>
        <w:t>16</w:t>
      </w:r>
    </w:p>
    <w:p w:rsidR="009250CB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CC3C0C" w:rsidRPr="00AE2797" w:rsidRDefault="00CC3C0C" w:rsidP="009250C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CC3C0C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8B36C4"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8B36C4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8B36C4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B235F1" w:rsidRDefault="00B235F1" w:rsidP="009250CB">
      <w:pPr>
        <w:jc w:val="center"/>
        <w:rPr>
          <w:sz w:val="24"/>
        </w:rPr>
      </w:pPr>
    </w:p>
    <w:p w:rsidR="00B235F1" w:rsidRDefault="00B235F1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</w:p>
    <w:p w:rsidR="004D33AD" w:rsidRDefault="004D33AD" w:rsidP="009250CB">
      <w:pPr>
        <w:jc w:val="center"/>
        <w:rPr>
          <w:sz w:val="24"/>
        </w:rPr>
      </w:pPr>
    </w:p>
    <w:p w:rsidR="004D33AD" w:rsidRPr="00AE2797" w:rsidRDefault="004D33AD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8B36C4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8B36C4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8B36C4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</w:t>
      </w:r>
      <w:r w:rsidR="00561CAC">
        <w:rPr>
          <w:rFonts w:ascii="Calibri" w:eastAsia="SimSun" w:hAnsi="Calibri"/>
          <w:kern w:val="2"/>
          <w:sz w:val="21"/>
          <w:szCs w:val="24"/>
        </w:rPr>
        <w:t>............................ 20…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561CAC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561CAC" w:rsidRDefault="00561CAC">
      <w:pPr>
        <w:suppressAutoHyphens w:val="0"/>
        <w:spacing w:after="160" w:line="259" w:lineRule="auto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br w:type="page"/>
      </w:r>
    </w:p>
    <w:p w:rsidR="00561CAC" w:rsidRDefault="00561CAC" w:rsidP="00561CAC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9C7DAB" w:rsidRPr="00561CAC" w:rsidRDefault="00561CAC" w:rsidP="00561CAC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 wp14:anchorId="0C82E9A9" wp14:editId="154A9D1D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 wp14:anchorId="6A7A1529" wp14:editId="688AA58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DAB" w:rsidRPr="00561CAC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F718C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60D09856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79233A7"/>
    <w:multiLevelType w:val="hybridMultilevel"/>
    <w:tmpl w:val="94B6798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9"/>
  </w:num>
  <w:num w:numId="29">
    <w:abstractNumId w:val="29"/>
  </w:num>
  <w:num w:numId="30">
    <w:abstractNumId w:val="28"/>
  </w:num>
  <w:num w:numId="31">
    <w:abstractNumId w:val="38"/>
  </w:num>
  <w:num w:numId="32">
    <w:abstractNumId w:val="23"/>
  </w:num>
  <w:num w:numId="33">
    <w:abstractNumId w:val="22"/>
  </w:num>
  <w:num w:numId="34">
    <w:abstractNumId w:val="36"/>
  </w:num>
  <w:num w:numId="35">
    <w:abstractNumId w:val="26"/>
  </w:num>
  <w:num w:numId="36">
    <w:abstractNumId w:val="35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4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1326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3AD"/>
    <w:rsid w:val="004D3CFE"/>
    <w:rsid w:val="004F4B67"/>
    <w:rsid w:val="004F4B71"/>
    <w:rsid w:val="004F718C"/>
    <w:rsid w:val="00523735"/>
    <w:rsid w:val="005251FE"/>
    <w:rsid w:val="005277BA"/>
    <w:rsid w:val="00527EF6"/>
    <w:rsid w:val="005311BC"/>
    <w:rsid w:val="00543F04"/>
    <w:rsid w:val="00546D39"/>
    <w:rsid w:val="00552696"/>
    <w:rsid w:val="00561CAC"/>
    <w:rsid w:val="00577462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B36C4"/>
    <w:rsid w:val="008D0600"/>
    <w:rsid w:val="008D1848"/>
    <w:rsid w:val="008E462E"/>
    <w:rsid w:val="0090102D"/>
    <w:rsid w:val="00921254"/>
    <w:rsid w:val="009250CB"/>
    <w:rsid w:val="009349C9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35F1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721F"/>
    <w:rsid w:val="00C32F87"/>
    <w:rsid w:val="00C47575"/>
    <w:rsid w:val="00C5205A"/>
    <w:rsid w:val="00C60FC5"/>
    <w:rsid w:val="00C62EEA"/>
    <w:rsid w:val="00C63E75"/>
    <w:rsid w:val="00C6611F"/>
    <w:rsid w:val="00C6793A"/>
    <w:rsid w:val="00C67A1D"/>
    <w:rsid w:val="00C71948"/>
    <w:rsid w:val="00CA34CC"/>
    <w:rsid w:val="00CB4826"/>
    <w:rsid w:val="00CC1BC2"/>
    <w:rsid w:val="00CC3C0C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0948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2EAF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1D14-DA3C-497B-9C5E-D22E2893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2826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7</cp:revision>
  <cp:lastPrinted>2021-10-06T12:27:00Z</cp:lastPrinted>
  <dcterms:created xsi:type="dcterms:W3CDTF">2022-06-01T13:59:00Z</dcterms:created>
  <dcterms:modified xsi:type="dcterms:W3CDTF">2022-12-20T13:32:00Z</dcterms:modified>
</cp:coreProperties>
</file>