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032">
        <w:rPr>
          <w:rFonts w:ascii="Times New Roman" w:hAnsi="Times New Roman" w:cs="Times New Roman"/>
          <w:sz w:val="24"/>
          <w:szCs w:val="24"/>
        </w:rPr>
        <w:t>39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886DC1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886DC1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823423" w:rsidRDefault="00886DC1" w:rsidP="00823423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423">
        <w:rPr>
          <w:rFonts w:ascii="Times New Roman" w:eastAsia="Times New Roman" w:hAnsi="Times New Roman" w:cs="Times New Roman"/>
          <w:sz w:val="24"/>
          <w:szCs w:val="24"/>
        </w:rPr>
        <w:t>Wykonywanie badań z zakresu rentgenodiagnostyki obrazowej (RTG)</w:t>
      </w:r>
    </w:p>
    <w:p w:rsidR="00823423" w:rsidRDefault="00823423" w:rsidP="00823423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Wykonywanie badań z zakresu tomografii komputerowej (TK)</w:t>
      </w:r>
    </w:p>
    <w:p w:rsidR="00823423" w:rsidRDefault="00823423" w:rsidP="00823423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Wykonywanie badań z zakresu elektrokardiografii (EKG)</w:t>
      </w:r>
    </w:p>
    <w:p w:rsidR="00823423" w:rsidRDefault="00823423" w:rsidP="00823423">
      <w:pPr>
        <w:pStyle w:val="Bezodstpw"/>
        <w:numPr>
          <w:ilvl w:val="0"/>
          <w:numId w:val="23"/>
        </w:numPr>
        <w:ind w:left="851" w:hanging="4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Weryfikacja i prowadzenie dokumentacji medycznej zgodnie z obowiązującymi  przepisami</w:t>
      </w:r>
    </w:p>
    <w:p w:rsidR="00823423" w:rsidRPr="00886DC1" w:rsidRDefault="00823423" w:rsidP="00823423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Dbałość o stan sanitarno-higieniczny sprzętu do obrazowa</w:t>
      </w:r>
      <w:r w:rsidR="006D567B">
        <w:rPr>
          <w:rFonts w:ascii="Times New Roman" w:eastAsia="Times New Roman" w:hAnsi="Times New Roman" w:cs="Times New Roman"/>
          <w:sz w:val="24"/>
          <w:szCs w:val="24"/>
        </w:rPr>
        <w:t>nia (RTG,TK,</w:t>
      </w:r>
      <w:r>
        <w:rPr>
          <w:rFonts w:ascii="Times New Roman" w:eastAsia="Times New Roman" w:hAnsi="Times New Roman" w:cs="Times New Roman"/>
          <w:sz w:val="24"/>
          <w:szCs w:val="24"/>
        </w:rPr>
        <w:t>EKG)</w:t>
      </w:r>
    </w:p>
    <w:p w:rsidR="00B33630" w:rsidRPr="00823423" w:rsidRDefault="00823423" w:rsidP="00823423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5703F5" w:rsidRPr="00886DC1" w:rsidRDefault="0080715F" w:rsidP="005703F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zdrowotnych w systemie całodobowej przez siedem dni w tygodniu</w:t>
      </w:r>
      <w:r w:rsidR="00B33630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B33630">
        <w:rPr>
          <w:rFonts w:ascii="Times New Roman" w:hAnsi="Times New Roman" w:cs="Times New Roman"/>
          <w:bCs/>
          <w:color w:val="000000"/>
          <w:sz w:val="24"/>
        </w:rPr>
        <w:t>Zakładzie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 xml:space="preserve"> (zwanego dalej zakładem)</w:t>
      </w:r>
      <w:r w:rsidR="00B33630" w:rsidRPr="00E55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3630" w:rsidRPr="00253B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świadczeń w godzinach </w:t>
      </w:r>
      <w:r w:rsidR="00B3363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D1E1A">
        <w:rPr>
          <w:rFonts w:ascii="Times New Roman" w:hAnsi="Times New Roman" w:cs="Times New Roman"/>
          <w:b/>
          <w:bCs/>
          <w:sz w:val="24"/>
          <w:szCs w:val="24"/>
        </w:rPr>
        <w:t>……………………………..</w:t>
      </w:r>
      <w:r w:rsidR="00B33630" w:rsidRPr="00253B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33630" w:rsidRPr="00253B3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>Zakładu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>, zwanego dalej zakładem</w:t>
      </w:r>
      <w:r w:rsidR="00B2287D">
        <w:rPr>
          <w:rFonts w:ascii="Times New Roman" w:hAnsi="Times New Roman" w:cs="Times New Roman"/>
          <w:color w:val="000000"/>
          <w:sz w:val="24"/>
        </w:rPr>
        <w:t>.</w:t>
      </w:r>
    </w:p>
    <w:p w:rsidR="00B33630" w:rsidRPr="000F45D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0F45D3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0F45D3" w:rsidRPr="000F45D3">
        <w:rPr>
          <w:rFonts w:ascii="Times New Roman" w:hAnsi="Times New Roman" w:cs="Times New Roman"/>
          <w:color w:val="000000"/>
          <w:sz w:val="24"/>
        </w:rPr>
        <w:t>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Przyjmującego zamówienie.</w:t>
      </w:r>
    </w:p>
    <w:p w:rsidR="00823423" w:rsidRDefault="00823423" w:rsidP="009250CB">
      <w:pPr>
        <w:jc w:val="center"/>
        <w:rPr>
          <w:sz w:val="24"/>
        </w:rPr>
      </w:pPr>
    </w:p>
    <w:p w:rsidR="00823423" w:rsidRDefault="00823423" w:rsidP="009250CB">
      <w:pPr>
        <w:jc w:val="center"/>
        <w:rPr>
          <w:sz w:val="24"/>
        </w:rPr>
      </w:pPr>
    </w:p>
    <w:p w:rsidR="00823423" w:rsidRDefault="00823423" w:rsidP="009250CB">
      <w:pPr>
        <w:jc w:val="center"/>
        <w:rPr>
          <w:sz w:val="24"/>
        </w:rPr>
      </w:pPr>
    </w:p>
    <w:p w:rsidR="006D567B" w:rsidRDefault="006D567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85044E" w:rsidRPr="00D3477C" w:rsidRDefault="0085044E" w:rsidP="0085044E">
      <w:pPr>
        <w:numPr>
          <w:ilvl w:val="0"/>
          <w:numId w:val="25"/>
        </w:numPr>
        <w:jc w:val="both"/>
        <w:rPr>
          <w:sz w:val="24"/>
        </w:rPr>
      </w:pPr>
      <w:r w:rsidRPr="00D3477C">
        <w:rPr>
          <w:sz w:val="24"/>
        </w:rPr>
        <w:t>Udzielający zamówienia ma obowiązek zapewnienia niezbędnej do prawidłowego funkcjonowania</w:t>
      </w:r>
      <w:r w:rsidRPr="00D3477C">
        <w:rPr>
          <w:bCs/>
          <w:sz w:val="24"/>
        </w:rPr>
        <w:t xml:space="preserve"> </w:t>
      </w:r>
      <w:r>
        <w:rPr>
          <w:color w:val="000000"/>
          <w:sz w:val="24"/>
        </w:rPr>
        <w:t>oddziału</w:t>
      </w:r>
      <w:r w:rsidRPr="00D3477C">
        <w:rPr>
          <w:sz w:val="24"/>
        </w:rPr>
        <w:t xml:space="preserve"> obsady osobowej dot. średniego i niższego personelu medycznego zapewniającego odpowiednią opiekę przebywających pacjentów. Strony uzgodniły ilościową obsadę osobową i Przyjmujący zamówienie uznaje je za wystarczającą.</w:t>
      </w:r>
    </w:p>
    <w:p w:rsidR="0070082D" w:rsidRPr="00BB77E1" w:rsidRDefault="0085044E" w:rsidP="0085044E">
      <w:pPr>
        <w:numPr>
          <w:ilvl w:val="0"/>
          <w:numId w:val="25"/>
        </w:numPr>
        <w:jc w:val="both"/>
        <w:rPr>
          <w:sz w:val="24"/>
        </w:rPr>
      </w:pPr>
      <w:r w:rsidRPr="007E6C80">
        <w:rPr>
          <w:sz w:val="24"/>
        </w:rPr>
        <w:t>Przyjmujący zamówienie oświadcza, iż wiadomym mu jest, że Udzielający zamówienia zawarł analogicznie umowy z innymi pielęgniarkami prowadzącymi działalność gospodarczą i nie wnosi do tego żadnych zastrzeżeń.</w:t>
      </w:r>
      <w:r w:rsidRPr="007E6C80">
        <w:rPr>
          <w:i/>
          <w:sz w:val="24"/>
        </w:rPr>
        <w:t xml:space="preserve"> </w:t>
      </w:r>
      <w:r w:rsidRPr="007E6C80">
        <w:rPr>
          <w:sz w:val="24"/>
        </w:rPr>
        <w:t>Funkcję koordynatora działalności wszystkich świadczen</w:t>
      </w:r>
      <w:r>
        <w:rPr>
          <w:sz w:val="24"/>
        </w:rPr>
        <w:t xml:space="preserve">iodawców pełnić będzie Kierownik Zakładu </w:t>
      </w:r>
      <w:r w:rsidRPr="003D1AE4">
        <w:rPr>
          <w:bCs/>
          <w:color w:val="000000"/>
          <w:sz w:val="24"/>
        </w:rPr>
        <w:t xml:space="preserve">Radiologii Lekarskiej i Diagnostyki </w:t>
      </w:r>
      <w:r w:rsidR="00C058BA">
        <w:rPr>
          <w:bCs/>
          <w:color w:val="000000"/>
          <w:sz w:val="24"/>
        </w:rPr>
        <w:t>Obrazowej</w:t>
      </w:r>
      <w:bookmarkStart w:id="1" w:name="_GoBack"/>
      <w:bookmarkEnd w:id="1"/>
      <w:r w:rsidRPr="007E6C80">
        <w:rPr>
          <w:sz w:val="24"/>
        </w:rPr>
        <w:t xml:space="preserve">, który w sprawach związanych z funkcjonowaniem </w:t>
      </w:r>
      <w:r>
        <w:rPr>
          <w:sz w:val="24"/>
        </w:rPr>
        <w:t>oddziału</w:t>
      </w:r>
      <w:r w:rsidRPr="007E6C80">
        <w:rPr>
          <w:sz w:val="24"/>
        </w:rPr>
        <w:t xml:space="preserve"> określon</w:t>
      </w:r>
      <w:r>
        <w:rPr>
          <w:sz w:val="24"/>
        </w:rPr>
        <w:t xml:space="preserve">ego </w:t>
      </w:r>
      <w:r w:rsidRPr="007E6C80">
        <w:rPr>
          <w:sz w:val="24"/>
        </w:rPr>
        <w:t xml:space="preserve">w §1 umowy reprezentuje Udzielającego zamówienia. Przyjmujący zamówienie zobowiązuje się do współdziałania z Udzielającym zamówienie i pozostałymi świadczeniodawcami oraz do respektowania zaleceń lub poleceń związanych z funkcjonowaniem </w:t>
      </w:r>
      <w:r>
        <w:rPr>
          <w:color w:val="000000"/>
          <w:sz w:val="24"/>
        </w:rPr>
        <w:t>zakładu</w:t>
      </w:r>
      <w:r>
        <w:rPr>
          <w:sz w:val="24"/>
        </w:rPr>
        <w:t>.</w:t>
      </w:r>
    </w:p>
    <w:p w:rsidR="00421F5E" w:rsidRPr="00421F5E" w:rsidRDefault="00421F5E" w:rsidP="0070082D">
      <w:pPr>
        <w:ind w:left="397"/>
        <w:jc w:val="both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C058FF" w:rsidRDefault="00C058F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>ci cywilnej za szkody wyrządzone w związku z udzielaniem lub zaniechaniem udzielania świadczeń zdrowotnych określonych w § 1, również od ryzyka wystąpienia chorób zakaźnych w tym wirusa HIV na okres trwania niniejszej umowy.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C058FF" w:rsidRDefault="00C058F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058F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058F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C058FF" w:rsidRDefault="00C058FF" w:rsidP="009250CB">
      <w:pPr>
        <w:jc w:val="center"/>
        <w:rPr>
          <w:sz w:val="24"/>
        </w:rPr>
      </w:pPr>
    </w:p>
    <w:p w:rsidR="00C058FF" w:rsidRDefault="00C058FF" w:rsidP="009250CB">
      <w:pPr>
        <w:jc w:val="center"/>
        <w:rPr>
          <w:sz w:val="24"/>
        </w:rPr>
      </w:pPr>
    </w:p>
    <w:p w:rsidR="00C058FF" w:rsidRDefault="00C058FF" w:rsidP="009250CB">
      <w:pPr>
        <w:jc w:val="center"/>
        <w:rPr>
          <w:sz w:val="24"/>
        </w:rPr>
      </w:pPr>
    </w:p>
    <w:p w:rsidR="00C058FF" w:rsidRDefault="00C058FF" w:rsidP="009250CB">
      <w:pPr>
        <w:jc w:val="center"/>
        <w:rPr>
          <w:sz w:val="24"/>
        </w:rPr>
      </w:pPr>
    </w:p>
    <w:p w:rsidR="000F45D3" w:rsidRDefault="000F45D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7A1465" w:rsidP="000F45D3">
      <w:pPr>
        <w:widowControl w:val="0"/>
        <w:ind w:left="142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 xml:space="preserve">Umowa niniejsza nie ogranicza Przyjmującego zamówienie w zakresie udzielania świadczeń na rzecz ludności w ramach prowadzenia </w:t>
      </w:r>
      <w:r w:rsidR="00C058FF">
        <w:t>działalności gospodarczej</w:t>
      </w:r>
      <w:r w:rsidR="006304CD">
        <w:t>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wydruki z modułu grafiki i zestawienia jakościowo-ilościowe wykonanych badań w czasie poza pełnionymi dyżurami winny uzyskać zatwierdzenie pod  względem merytorycznym ( w zakresie realizacji przedmiotu umowy) przez </w:t>
      </w:r>
      <w:r w:rsidR="00A80610">
        <w:rPr>
          <w:sz w:val="24"/>
          <w:szCs w:val="24"/>
        </w:rPr>
        <w:t xml:space="preserve">Kierownika </w:t>
      </w:r>
      <w:r w:rsidR="00A80610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0F45D3" w:rsidRDefault="000F45D3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70082D" w:rsidRDefault="0070082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7A1465" w:rsidRDefault="007A1465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0F45D3" w:rsidRDefault="000F45D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058BA">
      <w:rPr>
        <w:noProof/>
      </w:rPr>
      <w:t>2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2535B"/>
    <w:multiLevelType w:val="hybridMultilevel"/>
    <w:tmpl w:val="C0504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3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7"/>
  </w:num>
  <w:num w:numId="22">
    <w:abstractNumId w:val="16"/>
  </w:num>
  <w:num w:numId="23">
    <w:abstractNumId w:val="18"/>
  </w:num>
  <w:num w:numId="24">
    <w:abstractNumId w:val="2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0F45D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31E01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D567B"/>
    <w:rsid w:val="006E4713"/>
    <w:rsid w:val="0070082D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23423"/>
    <w:rsid w:val="00834032"/>
    <w:rsid w:val="00846E93"/>
    <w:rsid w:val="0085044E"/>
    <w:rsid w:val="00862B77"/>
    <w:rsid w:val="00874784"/>
    <w:rsid w:val="008830AD"/>
    <w:rsid w:val="00886DC1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26237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C05602"/>
    <w:rsid w:val="00C058BA"/>
    <w:rsid w:val="00C058FF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6FE4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3143</Words>
  <Characters>18863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104</cp:revision>
  <cp:lastPrinted>2021-02-26T12:19:00Z</cp:lastPrinted>
  <dcterms:created xsi:type="dcterms:W3CDTF">2018-08-22T06:38:00Z</dcterms:created>
  <dcterms:modified xsi:type="dcterms:W3CDTF">2021-10-01T08:41:00Z</dcterms:modified>
</cp:coreProperties>
</file>