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390DDB" w:rsidRPr="00390DDB">
        <w:rPr>
          <w:rFonts w:ascii="Times New Roman" w:hAnsi="Times New Roman" w:cs="Times New Roman"/>
          <w:b/>
          <w:sz w:val="24"/>
          <w:szCs w:val="24"/>
        </w:rPr>
        <w:t>19/2021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7D00E2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7D00E2" w:rsidRDefault="007D00E2" w:rsidP="007D00E2">
      <w:pPr>
        <w:pStyle w:val="Akapitzlist"/>
        <w:ind w:left="397"/>
        <w:jc w:val="both"/>
        <w:rPr>
          <w:rFonts w:ascii="Tahoma" w:hAnsi="Tahoma" w:cs="Tahoma"/>
          <w:b/>
          <w:lang w:eastAsia="en-US"/>
        </w:rPr>
      </w:pPr>
      <w:r w:rsidRPr="007D00E2">
        <w:rPr>
          <w:rFonts w:ascii="Tahoma" w:hAnsi="Tahoma" w:cs="Tahoma"/>
          <w:b/>
        </w:rPr>
        <w:t>stawka za 1 godz. …………………zł brutto</w:t>
      </w:r>
      <w:r>
        <w:rPr>
          <w:rFonts w:ascii="Tahoma" w:hAnsi="Tahoma" w:cs="Tahoma"/>
          <w:b/>
        </w:rPr>
        <w:t xml:space="preserve"> (słownie:………….)</w:t>
      </w:r>
      <w:bookmarkStart w:id="0" w:name="_GoBack"/>
      <w:bookmarkEnd w:id="0"/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>Poza wynagrodzeniem określonym w ustępie powyżej, Zleceniobiorcy przysługuje dodatkowe świadczenie pieniężne w wysokości 10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>wypłacane ze środków otrzymanych przez Udzielającego Zamówienie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>Kierownika</w:t>
      </w:r>
      <w:r w:rsidR="00937D22">
        <w:rPr>
          <w:sz w:val="24"/>
          <w:szCs w:val="24"/>
        </w:rPr>
        <w:t>/Ordynatora/Pielęgniarkę Oddziałową Kliniki/Oddziału/Poradni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>Kierownika/Ordynatora/Pielęgniarkę Oddziałową Kliniki/Oddziału/Poradni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AC1547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CD595E">
        <w:rPr>
          <w:sz w:val="24"/>
        </w:rPr>
        <w:t>dwóch</w:t>
      </w:r>
      <w:r w:rsidR="009250CB" w:rsidRPr="00AE2797">
        <w:rPr>
          <w:sz w:val="24"/>
        </w:rPr>
        <w:t xml:space="preserve">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D00E2">
      <w:rPr>
        <w:noProof/>
      </w:rPr>
      <w:t>8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649E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90DDB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D00E2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547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CD595E"/>
    <w:rsid w:val="00D14CD0"/>
    <w:rsid w:val="00D24E2A"/>
    <w:rsid w:val="00D35707"/>
    <w:rsid w:val="00D50729"/>
    <w:rsid w:val="00D55E40"/>
    <w:rsid w:val="00D57811"/>
    <w:rsid w:val="00D718EC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29B1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CC68-4A5D-4E2C-BD1B-6071E11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8</cp:revision>
  <cp:lastPrinted>2020-06-25T08:46:00Z</cp:lastPrinted>
  <dcterms:created xsi:type="dcterms:W3CDTF">2021-08-11T15:13:00Z</dcterms:created>
  <dcterms:modified xsi:type="dcterms:W3CDTF">2021-09-07T08:15:00Z</dcterms:modified>
</cp:coreProperties>
</file>