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543DE1"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Pr="00543DE1">
        <w:rPr>
          <w:sz w:val="24"/>
          <w:szCs w:val="24"/>
          <w:u w:val="single"/>
        </w:rPr>
        <w:t xml:space="preserve">w </w:t>
      </w:r>
      <w:r w:rsidR="00DD31E3" w:rsidRPr="00543DE1">
        <w:rPr>
          <w:sz w:val="24"/>
          <w:szCs w:val="24"/>
          <w:u w:val="single"/>
        </w:rPr>
        <w:t xml:space="preserve">zakresie </w:t>
      </w:r>
      <w:r w:rsidR="00543DE1" w:rsidRPr="00543DE1">
        <w:rPr>
          <w:sz w:val="24"/>
          <w:szCs w:val="24"/>
          <w:u w:val="single"/>
        </w:rPr>
        <w:t>kardiologii (jako konsultant kardiologii) przez lekarza w trakcie specjalizacji w ramach dyżurów medycznych pełnionych w Szpitalnym Oddziale Ratunkowym 4.WSzKzP SPZOZ</w:t>
      </w:r>
      <w:r w:rsidR="00092B41" w:rsidRPr="00543DE1">
        <w:rPr>
          <w:sz w:val="24"/>
          <w:szCs w:val="24"/>
          <w:u w:val="single"/>
        </w:rPr>
        <w:t xml:space="preserve"> </w:t>
      </w:r>
      <w:r w:rsidRPr="00543DE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A763B" w:rsidRPr="00DA763B" w:rsidRDefault="00543DE1" w:rsidP="0022716C">
      <w:pPr>
        <w:numPr>
          <w:ilvl w:val="0"/>
          <w:numId w:val="22"/>
        </w:numPr>
        <w:jc w:val="both"/>
        <w:rPr>
          <w:rFonts w:eastAsia="Calibri"/>
          <w:color w:val="000000"/>
          <w:sz w:val="24"/>
          <w:szCs w:val="22"/>
        </w:rPr>
      </w:pPr>
      <w:r>
        <w:rPr>
          <w:rFonts w:eastAsia="Calibri"/>
          <w:color w:val="000000"/>
          <w:sz w:val="24"/>
          <w:szCs w:val="22"/>
        </w:rPr>
        <w:t>p</w:t>
      </w:r>
      <w:r w:rsidR="00DA763B" w:rsidRPr="00DA763B">
        <w:rPr>
          <w:rFonts w:eastAsia="Calibri"/>
          <w:color w:val="000000"/>
          <w:sz w:val="24"/>
          <w:szCs w:val="22"/>
        </w:rPr>
        <w:t>ełnienie dyżurów medycznych w Szpitalnym Oddziale Ratunkowym</w:t>
      </w:r>
      <w:r w:rsidR="00C4517E">
        <w:rPr>
          <w:rFonts w:eastAsia="Calibri"/>
          <w:color w:val="000000"/>
          <w:sz w:val="24"/>
          <w:szCs w:val="22"/>
        </w:rPr>
        <w:t xml:space="preserve"> (</w:t>
      </w:r>
      <w:r w:rsidR="001B3665">
        <w:rPr>
          <w:rFonts w:eastAsia="Calibri"/>
          <w:color w:val="000000"/>
          <w:sz w:val="24"/>
          <w:szCs w:val="22"/>
        </w:rPr>
        <w:t>min.</w:t>
      </w:r>
      <w:r w:rsidR="00C4517E">
        <w:rPr>
          <w:rFonts w:eastAsia="Calibri"/>
          <w:color w:val="000000"/>
          <w:sz w:val="24"/>
          <w:szCs w:val="22"/>
        </w:rPr>
        <w:t xml:space="preserve"> 5 dyżurów w </w:t>
      </w:r>
      <w:r w:rsidR="001B3665">
        <w:rPr>
          <w:rFonts w:eastAsia="Calibri"/>
          <w:color w:val="000000"/>
          <w:sz w:val="24"/>
          <w:szCs w:val="22"/>
        </w:rPr>
        <w:t>miesiącu</w:t>
      </w:r>
      <w:r w:rsidR="00C4517E">
        <w:rPr>
          <w:rFonts w:eastAsia="Calibri"/>
          <w:color w:val="000000"/>
          <w:sz w:val="24"/>
          <w:szCs w:val="22"/>
        </w:rPr>
        <w:t>)</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 xml:space="preserve">(min. </w:t>
      </w:r>
      <w:r w:rsidR="00543DE1">
        <w:rPr>
          <w:rFonts w:eastAsia="Calibri"/>
          <w:b/>
          <w:bCs/>
          <w:color w:val="000000"/>
          <w:sz w:val="24"/>
          <w:szCs w:val="24"/>
          <w:lang w:eastAsia="en-US"/>
        </w:rPr>
        <w:t>……………………….</w:t>
      </w:r>
      <w:r w:rsidRPr="0022716C">
        <w:rPr>
          <w:rFonts w:eastAsia="Calibri"/>
          <w:b/>
          <w:bCs/>
          <w:color w:val="000000"/>
          <w:sz w:val="24"/>
          <w:szCs w:val="24"/>
          <w:lang w:eastAsia="en-US"/>
        </w:rPr>
        <w:t xml:space="preserve">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bookmarkStart w:id="1" w:name="_GoBack"/>
      <w:bookmarkEnd w:id="1"/>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501509">
        <w:t xml:space="preserve">(tj. Dz. U. z 2020r. poz. 849 z póź.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180BED">
        <w:rPr>
          <w:color w:val="000000"/>
          <w:sz w:val="24"/>
        </w:rPr>
        <w:t>ustawowe</w:t>
      </w:r>
      <w:r w:rsidRPr="00593BF6">
        <w:rPr>
          <w:color w:val="000000"/>
          <w:sz w:val="24"/>
        </w:rPr>
        <w:t>.</w:t>
      </w:r>
    </w:p>
    <w:p w:rsidR="00092B41" w:rsidRDefault="00092B41"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543DE1" w:rsidRDefault="00543DE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80BED" w:rsidRDefault="00180BE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43DE1" w:rsidRDefault="00543DE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180BED">
        <w:rPr>
          <w:color w:val="auto"/>
          <w:sz w:val="24"/>
        </w:rPr>
        <w:br w:type="textWrapping" w:clear="all"/>
      </w:r>
      <w:r w:rsidRPr="00C5334E">
        <w:rPr>
          <w:color w:val="auto"/>
          <w:sz w:val="24"/>
        </w:rPr>
        <w:t>250</w:t>
      </w:r>
      <w:r w:rsidR="00180BED">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180BED" w:rsidRDefault="00180BE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42093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3B" w:rsidRDefault="00DA763B">
      <w:r>
        <w:separator/>
      </w:r>
    </w:p>
  </w:endnote>
  <w:endnote w:type="continuationSeparator" w:id="0">
    <w:p w:rsidR="00DA763B" w:rsidRDefault="00D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1B3665">
    <w:pPr>
      <w:pStyle w:val="Stopka"/>
      <w:jc w:val="center"/>
    </w:pPr>
    <w:r>
      <w:fldChar w:fldCharType="begin"/>
    </w:r>
    <w:r>
      <w:instrText xml:space="preserve"> PAGE </w:instrText>
    </w:r>
    <w:r>
      <w:fldChar w:fldCharType="separate"/>
    </w:r>
    <w:r>
      <w:rPr>
        <w:noProof/>
      </w:rPr>
      <w:t>8</w:t>
    </w:r>
    <w:r>
      <w:rPr>
        <w:noProof/>
      </w:rPr>
      <w:fldChar w:fldCharType="end"/>
    </w:r>
  </w:p>
  <w:p w:rsidR="00DA763B" w:rsidRDefault="00DA763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DA76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3B" w:rsidRDefault="00DA763B">
      <w:r>
        <w:separator/>
      </w:r>
    </w:p>
  </w:footnote>
  <w:footnote w:type="continuationSeparator" w:id="0">
    <w:p w:rsidR="00DA763B" w:rsidRDefault="00DA7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4557A"/>
    <w:rsid w:val="0005150E"/>
    <w:rsid w:val="00092B41"/>
    <w:rsid w:val="000951DF"/>
    <w:rsid w:val="000D7338"/>
    <w:rsid w:val="000E7353"/>
    <w:rsid w:val="00142F5C"/>
    <w:rsid w:val="00157974"/>
    <w:rsid w:val="00180BED"/>
    <w:rsid w:val="00186972"/>
    <w:rsid w:val="001B3665"/>
    <w:rsid w:val="00213DC9"/>
    <w:rsid w:val="0022716C"/>
    <w:rsid w:val="0025168C"/>
    <w:rsid w:val="002707D2"/>
    <w:rsid w:val="002805A5"/>
    <w:rsid w:val="00314887"/>
    <w:rsid w:val="00334A84"/>
    <w:rsid w:val="003B2D51"/>
    <w:rsid w:val="003B48EC"/>
    <w:rsid w:val="003E2AB5"/>
    <w:rsid w:val="00420934"/>
    <w:rsid w:val="004668D7"/>
    <w:rsid w:val="00467103"/>
    <w:rsid w:val="004C51C7"/>
    <w:rsid w:val="00501509"/>
    <w:rsid w:val="00543DE1"/>
    <w:rsid w:val="005D2CF7"/>
    <w:rsid w:val="006304CD"/>
    <w:rsid w:val="00652C8A"/>
    <w:rsid w:val="00653059"/>
    <w:rsid w:val="00662082"/>
    <w:rsid w:val="006637BE"/>
    <w:rsid w:val="006B6CE7"/>
    <w:rsid w:val="006C0FB0"/>
    <w:rsid w:val="006C622F"/>
    <w:rsid w:val="0073266E"/>
    <w:rsid w:val="00846E93"/>
    <w:rsid w:val="00874784"/>
    <w:rsid w:val="008830AD"/>
    <w:rsid w:val="009250CB"/>
    <w:rsid w:val="00976C0B"/>
    <w:rsid w:val="00A47E73"/>
    <w:rsid w:val="00A6798A"/>
    <w:rsid w:val="00B1105C"/>
    <w:rsid w:val="00C4517E"/>
    <w:rsid w:val="00C51E4A"/>
    <w:rsid w:val="00CB072D"/>
    <w:rsid w:val="00CB4029"/>
    <w:rsid w:val="00CD7A31"/>
    <w:rsid w:val="00CE4F4A"/>
    <w:rsid w:val="00CE5A61"/>
    <w:rsid w:val="00CE5CA6"/>
    <w:rsid w:val="00D062C6"/>
    <w:rsid w:val="00D4081E"/>
    <w:rsid w:val="00DA763B"/>
    <w:rsid w:val="00DC01FB"/>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075F"/>
  <w15:docId w15:val="{CB2F6688-8A94-40F9-95C2-93A9B53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3107</Words>
  <Characters>18647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2018-08-24T10:11:00Z</cp:lastPrinted>
  <dcterms:created xsi:type="dcterms:W3CDTF">2018-08-22T06:38:00Z</dcterms:created>
  <dcterms:modified xsi:type="dcterms:W3CDTF">2020-12-07T09:07:00Z</dcterms:modified>
</cp:coreProperties>
</file>