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F93" w:rsidRDefault="00120272" w:rsidP="00883F93">
      <w:pPr>
        <w:jc w:val="right"/>
      </w:pPr>
      <w:r>
        <w:t>Załącznik nr 1</w:t>
      </w:r>
    </w:p>
    <w:p w:rsidR="00883F93" w:rsidRPr="00601A19" w:rsidRDefault="00883F93" w:rsidP="00883F93">
      <w:pPr>
        <w:rPr>
          <w:b/>
        </w:rPr>
      </w:pPr>
    </w:p>
    <w:p w:rsidR="00883F93" w:rsidRDefault="00883F93" w:rsidP="00883F93"/>
    <w:p w:rsidR="00883F93" w:rsidRDefault="00883F93" w:rsidP="00883F93">
      <w:pPr>
        <w:ind w:firstLine="708"/>
      </w:pPr>
      <w:r>
        <w:t>DOTYCZY</w:t>
      </w:r>
      <w:r w:rsidR="004A6D34">
        <w:t xml:space="preserve">: WYKONANIA SIECI LOGICZNEJ </w:t>
      </w:r>
      <w:r>
        <w:t xml:space="preserve">W BUDYNKU </w:t>
      </w:r>
      <w:r w:rsidR="004A6D34">
        <w:t>KSIĘGOWOŚCI</w:t>
      </w:r>
    </w:p>
    <w:p w:rsidR="00883F93" w:rsidRDefault="00883F93" w:rsidP="00883F93"/>
    <w:p w:rsidR="00883F93" w:rsidRDefault="00883F93" w:rsidP="00120272">
      <w:pPr>
        <w:jc w:val="both"/>
      </w:pPr>
      <w:r>
        <w:tab/>
        <w:t>Okablowanie strukturalne sieci teleinformatycznej we wskazanych pomieszczeniach wykonać w 6 kategorii systemem SCHRACK.</w:t>
      </w:r>
    </w:p>
    <w:p w:rsidR="00883F93" w:rsidRDefault="00883F93" w:rsidP="00120272">
      <w:pPr>
        <w:numPr>
          <w:ilvl w:val="0"/>
          <w:numId w:val="1"/>
        </w:numPr>
        <w:jc w:val="both"/>
      </w:pPr>
      <w:r>
        <w:t>zachowanie jednorodności technologii, czyli wykonanie przyłączy z wykorzystaniem elementów SCHRACK</w:t>
      </w:r>
      <w:r w:rsidR="009000DC">
        <w:t xml:space="preserve"> i akcesoriów MOSAIC</w:t>
      </w:r>
    </w:p>
    <w:p w:rsidR="00883F93" w:rsidRDefault="00883F93" w:rsidP="00120272">
      <w:pPr>
        <w:numPr>
          <w:ilvl w:val="0"/>
          <w:numId w:val="1"/>
        </w:numPr>
        <w:jc w:val="both"/>
      </w:pPr>
      <w:r>
        <w:t>wszystkie szlaki kablowe (w tym przekucia i przewierty) muszą być wykonane z 50% nadmiarem</w:t>
      </w:r>
    </w:p>
    <w:p w:rsidR="00883F93" w:rsidRDefault="00883F93" w:rsidP="00120272">
      <w:pPr>
        <w:numPr>
          <w:ilvl w:val="0"/>
          <w:numId w:val="1"/>
        </w:numPr>
        <w:jc w:val="both"/>
      </w:pPr>
      <w:r>
        <w:t>wykonanie pomiarów parametrów okablowania logicznego i elektrycznego,</w:t>
      </w:r>
    </w:p>
    <w:p w:rsidR="00883F93" w:rsidRDefault="00883F93" w:rsidP="00120272">
      <w:pPr>
        <w:numPr>
          <w:ilvl w:val="0"/>
          <w:numId w:val="1"/>
        </w:numPr>
        <w:jc w:val="both"/>
      </w:pPr>
      <w:r>
        <w:t>powtórne wykonanie pomiarów parametrów okablowania logicznego po 12 miesiącach eksploatacji,</w:t>
      </w:r>
    </w:p>
    <w:p w:rsidR="00883F93" w:rsidRDefault="00883F93" w:rsidP="00120272">
      <w:pPr>
        <w:numPr>
          <w:ilvl w:val="0"/>
          <w:numId w:val="1"/>
        </w:numPr>
        <w:jc w:val="both"/>
      </w:pPr>
      <w:r>
        <w:t>10 lat gwarancji na zachowanie parametrów okablowania logicznego 6 kategorii</w:t>
      </w:r>
    </w:p>
    <w:p w:rsidR="00883F93" w:rsidRDefault="00883F93" w:rsidP="00120272">
      <w:pPr>
        <w:numPr>
          <w:ilvl w:val="0"/>
          <w:numId w:val="1"/>
        </w:numPr>
        <w:jc w:val="both"/>
      </w:pPr>
      <w:r>
        <w:t>dokumentacja powykonawcza w formie AutoCad w postaci papierowej i elektronicznej.</w:t>
      </w:r>
    </w:p>
    <w:p w:rsidR="00883F93" w:rsidRDefault="00883F93" w:rsidP="00120272">
      <w:pPr>
        <w:ind w:left="360"/>
        <w:jc w:val="both"/>
      </w:pPr>
    </w:p>
    <w:p w:rsidR="00883F93" w:rsidRDefault="00883F93" w:rsidP="00120272">
      <w:pPr>
        <w:ind w:left="360"/>
        <w:jc w:val="both"/>
      </w:pPr>
      <w:r>
        <w:t>Wymagania szczegółowe:</w:t>
      </w:r>
    </w:p>
    <w:p w:rsidR="00883F93" w:rsidRDefault="004A6D34" w:rsidP="00120272">
      <w:pPr>
        <w:numPr>
          <w:ilvl w:val="0"/>
          <w:numId w:val="2"/>
        </w:numPr>
        <w:jc w:val="both"/>
      </w:pPr>
      <w:r>
        <w:t xml:space="preserve">tablicę elektryczną i </w:t>
      </w:r>
      <w:r w:rsidR="00883F93">
        <w:t xml:space="preserve">punkt przyłączeniowy tzw. ZPK </w:t>
      </w:r>
      <w:r>
        <w:t xml:space="preserve">zamontować </w:t>
      </w:r>
      <w:r w:rsidR="00D676F1">
        <w:t>w lokalizacji</w:t>
      </w:r>
      <w:r w:rsidR="00883F93">
        <w:t xml:space="preserve"> </w:t>
      </w:r>
      <w:r w:rsidR="00D676F1">
        <w:t xml:space="preserve">wskazanej </w:t>
      </w:r>
      <w:r w:rsidR="008F0855">
        <w:t>na rys</w:t>
      </w:r>
      <w:r w:rsidR="00883F93">
        <w:t>.1,</w:t>
      </w:r>
    </w:p>
    <w:p w:rsidR="00883F93" w:rsidRDefault="00883F93" w:rsidP="00120272">
      <w:pPr>
        <w:numPr>
          <w:ilvl w:val="0"/>
          <w:numId w:val="2"/>
        </w:numPr>
        <w:jc w:val="both"/>
      </w:pPr>
      <w:r>
        <w:t>do jednego punktu komputerowego (ZPK)</w:t>
      </w:r>
      <w:r w:rsidR="00EC0292">
        <w:t xml:space="preserve"> podłączone są </w:t>
      </w:r>
      <w:r w:rsidR="009574AF">
        <w:t>1,</w:t>
      </w:r>
      <w:r w:rsidR="00D676F1">
        <w:t>2</w:t>
      </w:r>
      <w:r w:rsidR="009574AF">
        <w:t>,3</w:t>
      </w:r>
      <w:r w:rsidR="00D676F1">
        <w:t xml:space="preserve"> lub 4</w:t>
      </w:r>
      <w:r>
        <w:t xml:space="preserve"> kable FTP kat.6, oraz 1 kabel elektryczny typu YDYP 3x2,5,</w:t>
      </w:r>
    </w:p>
    <w:p w:rsidR="00883F93" w:rsidRDefault="00883F93" w:rsidP="00120272">
      <w:pPr>
        <w:numPr>
          <w:ilvl w:val="0"/>
          <w:numId w:val="2"/>
        </w:numPr>
        <w:jc w:val="both"/>
      </w:pPr>
      <w:r>
        <w:t>okablowanie w pomieszczeniach powinno być układane w korytach kablowych ty</w:t>
      </w:r>
      <w:r w:rsidR="00D676F1">
        <w:t xml:space="preserve">pu 50x20 </w:t>
      </w:r>
      <w:r w:rsidR="009000DC">
        <w:t xml:space="preserve">lub 60x40 </w:t>
      </w:r>
      <w:r w:rsidR="00D676F1">
        <w:t>na wys.</w:t>
      </w:r>
      <w:r w:rsidR="009000DC">
        <w:t xml:space="preserve"> ok </w:t>
      </w:r>
      <w:r w:rsidR="00D676F1">
        <w:t>30cm od podłogi</w:t>
      </w:r>
      <w:r w:rsidR="00B21227">
        <w:t>,</w:t>
      </w:r>
    </w:p>
    <w:p w:rsidR="00883F93" w:rsidRDefault="00883F93" w:rsidP="00120272">
      <w:pPr>
        <w:numPr>
          <w:ilvl w:val="0"/>
          <w:numId w:val="2"/>
        </w:numPr>
        <w:jc w:val="both"/>
      </w:pPr>
      <w:r>
        <w:t>w szaf</w:t>
      </w:r>
      <w:r w:rsidR="00B86F43">
        <w:t>ie</w:t>
      </w:r>
      <w:r>
        <w:t xml:space="preserve"> krosow</w:t>
      </w:r>
      <w:r w:rsidR="00B86F43">
        <w:t>ej</w:t>
      </w:r>
      <w:r>
        <w:t xml:space="preserve"> zainstalować odpowiednią iloś</w:t>
      </w:r>
      <w:r w:rsidR="009000DC">
        <w:t>ć</w:t>
      </w:r>
      <w:r>
        <w:t xml:space="preserve"> paneli krosowych odpowiadającą ilości gniazd RJ45, zakładając że 1 panel jest przeznaczony dla 24 modułów SCHRACK </w:t>
      </w:r>
      <w:proofErr w:type="spellStart"/>
      <w:r>
        <w:t>Keystone</w:t>
      </w:r>
      <w:proofErr w:type="spellEnd"/>
      <w:r>
        <w:t>, pusty, 1U 19” gniazda RJ45 typu na obu końcach kabla zaszywać w standardzie A</w:t>
      </w:r>
    </w:p>
    <w:p w:rsidR="00D676F1" w:rsidRDefault="00D676F1" w:rsidP="00120272">
      <w:pPr>
        <w:numPr>
          <w:ilvl w:val="0"/>
          <w:numId w:val="2"/>
        </w:numPr>
        <w:jc w:val="both"/>
      </w:pPr>
      <w:r>
        <w:t xml:space="preserve">zamontować </w:t>
      </w:r>
      <w:r w:rsidR="00F24137">
        <w:t>rozdzielnię</w:t>
      </w:r>
      <w:r>
        <w:t xml:space="preserve"> elektryczną natynkową </w:t>
      </w:r>
      <w:r w:rsidR="004A6D34">
        <w:t>i wyposażyć w:</w:t>
      </w:r>
      <w:r>
        <w:t xml:space="preserve"> wyłącznik główny,</w:t>
      </w:r>
      <w:r w:rsidR="00E87BDC">
        <w:t xml:space="preserve"> </w:t>
      </w:r>
      <w:r w:rsidR="004A6D34">
        <w:t>o</w:t>
      </w:r>
      <w:r w:rsidR="004A6D34" w:rsidRPr="004A6D34">
        <w:t>granicznik przepięć AC</w:t>
      </w:r>
      <w:r w:rsidR="004A6D34">
        <w:t>(</w:t>
      </w:r>
      <w:r w:rsidR="004A6D34" w:rsidRPr="004A6D34">
        <w:t xml:space="preserve">Typ 3, zwarty, 3 </w:t>
      </w:r>
      <w:proofErr w:type="spellStart"/>
      <w:r w:rsidR="004A6D34" w:rsidRPr="004A6D34">
        <w:t>mod</w:t>
      </w:r>
      <w:proofErr w:type="spellEnd"/>
      <w:r w:rsidR="004A6D34">
        <w:t>)</w:t>
      </w:r>
      <w:r w:rsidR="004A6D34" w:rsidRPr="004A6D34">
        <w:t xml:space="preserve"> </w:t>
      </w:r>
      <w:r>
        <w:t xml:space="preserve">kontrolki faz, </w:t>
      </w:r>
      <w:r w:rsidR="004A6D34">
        <w:t>bezpieczniki różnicowo-prądowe typu P312 16A 30mA w wykonaniu A.</w:t>
      </w:r>
    </w:p>
    <w:p w:rsidR="00241BA7" w:rsidRDefault="00883F93" w:rsidP="00120272">
      <w:pPr>
        <w:numPr>
          <w:ilvl w:val="0"/>
          <w:numId w:val="2"/>
        </w:numPr>
        <w:jc w:val="both"/>
      </w:pPr>
      <w:r>
        <w:t>obwody elektryczne prowadzić z założeniem że na jeden obwód przypada max. 4 przyłącza komputerowe</w:t>
      </w:r>
      <w:r w:rsidR="00B86F43">
        <w:t xml:space="preserve"> </w:t>
      </w:r>
    </w:p>
    <w:p w:rsidR="00F24137" w:rsidRDefault="00F24137" w:rsidP="00120272">
      <w:pPr>
        <w:numPr>
          <w:ilvl w:val="0"/>
          <w:numId w:val="2"/>
        </w:numPr>
        <w:jc w:val="both"/>
      </w:pPr>
      <w:r>
        <w:t>zasilanie rozdzielni elektrycznej doprowadzić z głównej rozdzielni budynku</w:t>
      </w:r>
    </w:p>
    <w:p w:rsidR="00883F93" w:rsidRDefault="00883F93" w:rsidP="00120272">
      <w:pPr>
        <w:ind w:left="1080"/>
        <w:jc w:val="both"/>
      </w:pPr>
    </w:p>
    <w:p w:rsidR="005B405A" w:rsidRDefault="005B405A" w:rsidP="00120272">
      <w:pPr>
        <w:jc w:val="both"/>
      </w:pPr>
      <w:r>
        <w:t>Wymagania szczegółowe z podziałem na rozkład pomieszczeń i ich funkcje:</w:t>
      </w:r>
      <w:r w:rsidRPr="00EB40BF">
        <w:t xml:space="preserve"> </w:t>
      </w:r>
    </w:p>
    <w:p w:rsidR="005B405A" w:rsidRDefault="00B86F43" w:rsidP="00120272">
      <w:pPr>
        <w:numPr>
          <w:ilvl w:val="0"/>
          <w:numId w:val="3"/>
        </w:numPr>
        <w:jc w:val="both"/>
      </w:pPr>
      <w:r>
        <w:t>pom.1</w:t>
      </w:r>
      <w:r w:rsidR="00110ED6">
        <w:t xml:space="preserve"> (księgowość)</w:t>
      </w:r>
      <w:r w:rsidR="00EC0292">
        <w:t xml:space="preserve"> </w:t>
      </w:r>
      <w:r w:rsidR="00E1417C">
        <w:t xml:space="preserve"> </w:t>
      </w:r>
      <w:r w:rsidR="00DF1EB0">
        <w:t xml:space="preserve"> </w:t>
      </w:r>
      <w:r w:rsidR="00235F10">
        <w:t xml:space="preserve"> </w:t>
      </w:r>
      <w:r w:rsidR="005B405A">
        <w:t xml:space="preserve">– </w:t>
      </w:r>
      <w:r>
        <w:t>1</w:t>
      </w:r>
      <w:r w:rsidR="005B405A">
        <w:t xml:space="preserve"> ZPK</w:t>
      </w:r>
      <w:r>
        <w:t xml:space="preserve"> </w:t>
      </w:r>
      <w:r w:rsidR="00E1417C">
        <w:t xml:space="preserve">2xRJ45 i </w:t>
      </w:r>
      <w:r w:rsidR="008B53B8">
        <w:t xml:space="preserve"> </w:t>
      </w:r>
      <w:r w:rsidR="00E1417C">
        <w:t>1 ZPK 4xRJ45</w:t>
      </w:r>
    </w:p>
    <w:p w:rsidR="00E1417C" w:rsidRDefault="00E1417C" w:rsidP="00120272">
      <w:pPr>
        <w:numPr>
          <w:ilvl w:val="0"/>
          <w:numId w:val="3"/>
        </w:numPr>
        <w:jc w:val="both"/>
      </w:pPr>
      <w:r>
        <w:t>pom.2</w:t>
      </w:r>
      <w:r w:rsidR="00110ED6">
        <w:t xml:space="preserve"> (księgowość)   </w:t>
      </w:r>
      <w:r>
        <w:t xml:space="preserve"> – 1 ZPK </w:t>
      </w:r>
      <w:r w:rsidR="00D84471">
        <w:t>1</w:t>
      </w:r>
      <w:r>
        <w:t>xRJ45</w:t>
      </w:r>
    </w:p>
    <w:p w:rsidR="005B405A" w:rsidRDefault="00E1417C" w:rsidP="00120272">
      <w:pPr>
        <w:numPr>
          <w:ilvl w:val="0"/>
          <w:numId w:val="3"/>
        </w:numPr>
        <w:jc w:val="both"/>
      </w:pPr>
      <w:r>
        <w:t>pom.2a</w:t>
      </w:r>
      <w:r w:rsidR="00110ED6">
        <w:t xml:space="preserve"> (księgowość)  </w:t>
      </w:r>
      <w:r w:rsidR="00120272">
        <w:t xml:space="preserve"> </w:t>
      </w:r>
      <w:r>
        <w:t>– 1 Gn</w:t>
      </w:r>
      <w:r w:rsidR="008F0855">
        <w:t>iazdo</w:t>
      </w:r>
      <w:r>
        <w:t xml:space="preserve"> elektryczne w szafie krosowej</w:t>
      </w:r>
      <w:r w:rsidR="008F0855">
        <w:t xml:space="preserve"> </w:t>
      </w:r>
      <w:r w:rsidR="00235F10">
        <w:t>(dedykowany obwód)</w:t>
      </w:r>
    </w:p>
    <w:p w:rsidR="00DF1EB0" w:rsidRDefault="00E1417C" w:rsidP="00120272">
      <w:pPr>
        <w:numPr>
          <w:ilvl w:val="0"/>
          <w:numId w:val="3"/>
        </w:numPr>
        <w:jc w:val="both"/>
      </w:pPr>
      <w:r>
        <w:t>pom.3</w:t>
      </w:r>
      <w:r w:rsidR="00110ED6">
        <w:t xml:space="preserve"> (księgowość)   </w:t>
      </w:r>
      <w:r>
        <w:t xml:space="preserve"> – 2 ZPK 2xRJ45 i  1 ZPK 4xRJ45</w:t>
      </w:r>
    </w:p>
    <w:p w:rsidR="00E1417C" w:rsidRDefault="00E1417C" w:rsidP="00120272">
      <w:pPr>
        <w:numPr>
          <w:ilvl w:val="0"/>
          <w:numId w:val="3"/>
        </w:numPr>
        <w:jc w:val="both"/>
      </w:pPr>
      <w:r>
        <w:t>pom.4</w:t>
      </w:r>
      <w:r w:rsidR="00110ED6">
        <w:t xml:space="preserve"> (księgowość)   </w:t>
      </w:r>
      <w:r>
        <w:t xml:space="preserve"> – 2 ZPK 2xRJ45</w:t>
      </w:r>
    </w:p>
    <w:p w:rsidR="00145479" w:rsidRDefault="00E1417C" w:rsidP="00120272">
      <w:pPr>
        <w:numPr>
          <w:ilvl w:val="0"/>
          <w:numId w:val="3"/>
        </w:numPr>
        <w:jc w:val="both"/>
      </w:pPr>
      <w:r>
        <w:t>pom.5</w:t>
      </w:r>
      <w:r w:rsidR="00110ED6">
        <w:t xml:space="preserve"> (księgowość)   </w:t>
      </w:r>
      <w:r>
        <w:t xml:space="preserve"> – </w:t>
      </w:r>
      <w:r w:rsidR="00D84471">
        <w:t>1</w:t>
      </w:r>
      <w:r>
        <w:t xml:space="preserve"> ZPK </w:t>
      </w:r>
      <w:r w:rsidR="00145479">
        <w:t>2xRJ45</w:t>
      </w:r>
    </w:p>
    <w:p w:rsidR="00145479" w:rsidRDefault="00E1417C" w:rsidP="00120272">
      <w:pPr>
        <w:numPr>
          <w:ilvl w:val="0"/>
          <w:numId w:val="3"/>
        </w:numPr>
        <w:jc w:val="both"/>
      </w:pPr>
      <w:r>
        <w:t>pom.6</w:t>
      </w:r>
      <w:r w:rsidR="00110ED6">
        <w:t xml:space="preserve"> (księgowość)   </w:t>
      </w:r>
      <w:r>
        <w:t xml:space="preserve"> – </w:t>
      </w:r>
      <w:r w:rsidR="00D84471">
        <w:t>1</w:t>
      </w:r>
      <w:r>
        <w:t xml:space="preserve"> ZPK </w:t>
      </w:r>
      <w:r w:rsidR="00145479">
        <w:t>2xRJ45</w:t>
      </w:r>
    </w:p>
    <w:p w:rsidR="00E1417C" w:rsidRDefault="00E1417C" w:rsidP="00120272">
      <w:pPr>
        <w:numPr>
          <w:ilvl w:val="0"/>
          <w:numId w:val="3"/>
        </w:numPr>
        <w:jc w:val="both"/>
      </w:pPr>
      <w:r>
        <w:t>pom.7</w:t>
      </w:r>
      <w:r w:rsidR="00110ED6">
        <w:t xml:space="preserve"> (księgowość)   </w:t>
      </w:r>
      <w:r>
        <w:t xml:space="preserve"> –</w:t>
      </w:r>
      <w:r w:rsidR="00145479">
        <w:t xml:space="preserve"> 2</w:t>
      </w:r>
      <w:r>
        <w:t xml:space="preserve"> ZPK 4xRJ45</w:t>
      </w:r>
    </w:p>
    <w:p w:rsidR="00145479" w:rsidRDefault="00E1417C" w:rsidP="00120272">
      <w:pPr>
        <w:numPr>
          <w:ilvl w:val="0"/>
          <w:numId w:val="3"/>
        </w:numPr>
        <w:jc w:val="both"/>
      </w:pPr>
      <w:r>
        <w:t>pom.8</w:t>
      </w:r>
      <w:r w:rsidR="00110ED6">
        <w:t xml:space="preserve"> (księgowość)   </w:t>
      </w:r>
      <w:r>
        <w:t xml:space="preserve"> – 2 ZPK </w:t>
      </w:r>
      <w:r w:rsidR="00D84471">
        <w:t>3</w:t>
      </w:r>
      <w:r w:rsidR="00145479">
        <w:t>xRJ45</w:t>
      </w:r>
    </w:p>
    <w:p w:rsidR="00E1417C" w:rsidRDefault="00E1417C" w:rsidP="00120272">
      <w:pPr>
        <w:numPr>
          <w:ilvl w:val="0"/>
          <w:numId w:val="3"/>
        </w:numPr>
        <w:jc w:val="both"/>
      </w:pPr>
      <w:r>
        <w:t>pom.</w:t>
      </w:r>
      <w:r w:rsidR="00110ED6">
        <w:t>9</w:t>
      </w:r>
      <w:r>
        <w:t xml:space="preserve"> </w:t>
      </w:r>
      <w:r w:rsidR="00110ED6">
        <w:t xml:space="preserve"> (księgowość)</w:t>
      </w:r>
      <w:r w:rsidR="00235F10">
        <w:t xml:space="preserve"> </w:t>
      </w:r>
      <w:r w:rsidR="00110ED6">
        <w:t xml:space="preserve">  </w:t>
      </w:r>
      <w:r>
        <w:t>–</w:t>
      </w:r>
      <w:r w:rsidR="00110ED6">
        <w:t xml:space="preserve"> </w:t>
      </w:r>
      <w:r>
        <w:t>1 ZPK 4xRJ45</w:t>
      </w:r>
    </w:p>
    <w:p w:rsidR="00E1417C" w:rsidRDefault="00E1417C" w:rsidP="00120272">
      <w:pPr>
        <w:numPr>
          <w:ilvl w:val="0"/>
          <w:numId w:val="3"/>
        </w:numPr>
        <w:jc w:val="both"/>
      </w:pPr>
      <w:r>
        <w:t>pom.</w:t>
      </w:r>
      <w:r w:rsidR="00110ED6">
        <w:t>10</w:t>
      </w:r>
      <w:r>
        <w:t xml:space="preserve"> </w:t>
      </w:r>
      <w:r w:rsidR="00110ED6">
        <w:t xml:space="preserve">(księgowość)  </w:t>
      </w:r>
      <w:r>
        <w:t>– 1 ZPK 4xRJ45</w:t>
      </w:r>
    </w:p>
    <w:p w:rsidR="00E1417C" w:rsidRDefault="00E1417C" w:rsidP="00120272">
      <w:pPr>
        <w:numPr>
          <w:ilvl w:val="0"/>
          <w:numId w:val="3"/>
        </w:numPr>
        <w:jc w:val="both"/>
      </w:pPr>
      <w:r>
        <w:t>pom.</w:t>
      </w:r>
      <w:r w:rsidR="00110ED6">
        <w:t>11</w:t>
      </w:r>
      <w:r>
        <w:t xml:space="preserve"> </w:t>
      </w:r>
      <w:r w:rsidR="00110ED6">
        <w:t xml:space="preserve">(księgowość)  </w:t>
      </w:r>
      <w:r>
        <w:t xml:space="preserve">– </w:t>
      </w:r>
      <w:r w:rsidR="00110ED6">
        <w:t>1</w:t>
      </w:r>
      <w:r>
        <w:t xml:space="preserve"> ZPK </w:t>
      </w:r>
      <w:r w:rsidR="00110ED6">
        <w:t>2xRJ45</w:t>
      </w:r>
    </w:p>
    <w:p w:rsidR="00E1417C" w:rsidRDefault="00E1417C" w:rsidP="00120272">
      <w:pPr>
        <w:numPr>
          <w:ilvl w:val="0"/>
          <w:numId w:val="3"/>
        </w:numPr>
        <w:jc w:val="both"/>
      </w:pPr>
      <w:r>
        <w:t>pom.</w:t>
      </w:r>
      <w:r w:rsidR="00110ED6">
        <w:t xml:space="preserve">11a(księgowość) – </w:t>
      </w:r>
      <w:r>
        <w:t>1 ZPK 4xRJ45</w:t>
      </w:r>
    </w:p>
    <w:p w:rsidR="00E1417C" w:rsidRDefault="00110ED6" w:rsidP="00120272">
      <w:pPr>
        <w:numPr>
          <w:ilvl w:val="0"/>
          <w:numId w:val="3"/>
        </w:numPr>
        <w:jc w:val="both"/>
      </w:pPr>
      <w:r>
        <w:t xml:space="preserve">pom.12 </w:t>
      </w:r>
      <w:r w:rsidR="00235F10">
        <w:t xml:space="preserve"> </w:t>
      </w:r>
      <w:r>
        <w:t xml:space="preserve">(księgowość) – </w:t>
      </w:r>
      <w:r w:rsidR="00F24137">
        <w:t>1</w:t>
      </w:r>
      <w:r>
        <w:t xml:space="preserve"> ZPK </w:t>
      </w:r>
      <w:r w:rsidR="00F24137">
        <w:t>3</w:t>
      </w:r>
      <w:r>
        <w:t>xRJ45</w:t>
      </w:r>
    </w:p>
    <w:p w:rsidR="00110ED6" w:rsidRDefault="00110ED6" w:rsidP="00120272">
      <w:pPr>
        <w:numPr>
          <w:ilvl w:val="0"/>
          <w:numId w:val="3"/>
        </w:numPr>
        <w:jc w:val="both"/>
      </w:pPr>
      <w:r>
        <w:t xml:space="preserve">pom.13 </w:t>
      </w:r>
      <w:r w:rsidR="00235F10">
        <w:t xml:space="preserve"> </w:t>
      </w:r>
      <w:r>
        <w:t>(księgowość) – 2 ZPK 2xRJ45</w:t>
      </w:r>
    </w:p>
    <w:p w:rsidR="00110ED6" w:rsidRDefault="00110ED6" w:rsidP="00120272">
      <w:pPr>
        <w:numPr>
          <w:ilvl w:val="0"/>
          <w:numId w:val="3"/>
        </w:numPr>
        <w:jc w:val="both"/>
      </w:pPr>
      <w:r>
        <w:lastRenderedPageBreak/>
        <w:t xml:space="preserve">pom.14 </w:t>
      </w:r>
      <w:r w:rsidR="00235F10">
        <w:t xml:space="preserve"> </w:t>
      </w:r>
      <w:r w:rsidR="00560BCB">
        <w:t>(księgowość) – 1 ZPK 3</w:t>
      </w:r>
      <w:r>
        <w:t>xRJ45</w:t>
      </w:r>
    </w:p>
    <w:p w:rsidR="00110ED6" w:rsidRDefault="00110ED6" w:rsidP="00120272">
      <w:pPr>
        <w:numPr>
          <w:ilvl w:val="0"/>
          <w:numId w:val="3"/>
        </w:numPr>
        <w:jc w:val="both"/>
      </w:pPr>
      <w:r>
        <w:t xml:space="preserve">pom.17  (księgowość) – 1 ZPK </w:t>
      </w:r>
      <w:r w:rsidR="00F24137">
        <w:t>3</w:t>
      </w:r>
      <w:r>
        <w:t>xRJ45</w:t>
      </w:r>
    </w:p>
    <w:p w:rsidR="00110ED6" w:rsidRDefault="00110ED6" w:rsidP="00120272">
      <w:pPr>
        <w:numPr>
          <w:ilvl w:val="0"/>
          <w:numId w:val="3"/>
        </w:numPr>
        <w:jc w:val="both"/>
      </w:pPr>
      <w:r>
        <w:t xml:space="preserve">pom.16 </w:t>
      </w:r>
      <w:r w:rsidR="00235F10">
        <w:t xml:space="preserve"> </w:t>
      </w:r>
      <w:r>
        <w:t>(kadry)</w:t>
      </w:r>
      <w:r w:rsidR="00235F10">
        <w:t xml:space="preserve">     </w:t>
      </w:r>
      <w:r w:rsidR="00120272">
        <w:tab/>
      </w:r>
      <w:r>
        <w:t xml:space="preserve"> –</w:t>
      </w:r>
      <w:r w:rsidR="009574AF">
        <w:t xml:space="preserve"> 2</w:t>
      </w:r>
      <w:r>
        <w:t xml:space="preserve"> ZPK 4xRJ45</w:t>
      </w:r>
    </w:p>
    <w:p w:rsidR="00110ED6" w:rsidRDefault="00110ED6" w:rsidP="00120272">
      <w:pPr>
        <w:numPr>
          <w:ilvl w:val="0"/>
          <w:numId w:val="3"/>
        </w:numPr>
        <w:jc w:val="both"/>
      </w:pPr>
      <w:r>
        <w:t>pom.</w:t>
      </w:r>
      <w:r w:rsidR="00235F10">
        <w:t xml:space="preserve">17  (kadry)  </w:t>
      </w:r>
      <w:r w:rsidR="00120272">
        <w:tab/>
      </w:r>
      <w:r w:rsidR="00235F10">
        <w:t xml:space="preserve"> </w:t>
      </w:r>
      <w:r>
        <w:t xml:space="preserve">– </w:t>
      </w:r>
      <w:r w:rsidR="00235F10">
        <w:t>1</w:t>
      </w:r>
      <w:r>
        <w:t xml:space="preserve"> ZPK 2xRJ45 i  1 ZPK </w:t>
      </w:r>
      <w:r w:rsidR="009574AF">
        <w:t>3</w:t>
      </w:r>
      <w:r>
        <w:t>xRJ45</w:t>
      </w:r>
    </w:p>
    <w:p w:rsidR="00110ED6" w:rsidRDefault="00110ED6" w:rsidP="00120272">
      <w:pPr>
        <w:numPr>
          <w:ilvl w:val="0"/>
          <w:numId w:val="3"/>
        </w:numPr>
        <w:jc w:val="both"/>
      </w:pPr>
      <w:r>
        <w:t>pom.</w:t>
      </w:r>
      <w:r w:rsidR="00235F10">
        <w:t xml:space="preserve">17a (kadry)  </w:t>
      </w:r>
      <w:r w:rsidR="00120272">
        <w:tab/>
      </w:r>
      <w:r w:rsidR="00235F10">
        <w:t xml:space="preserve"> </w:t>
      </w:r>
      <w:r>
        <w:t xml:space="preserve">– 1 ZPK </w:t>
      </w:r>
      <w:r w:rsidR="009574AF">
        <w:t>1</w:t>
      </w:r>
      <w:r>
        <w:t>xRJ45</w:t>
      </w:r>
    </w:p>
    <w:p w:rsidR="00110ED6" w:rsidRDefault="00110ED6" w:rsidP="00120272">
      <w:pPr>
        <w:numPr>
          <w:ilvl w:val="0"/>
          <w:numId w:val="3"/>
        </w:numPr>
        <w:jc w:val="both"/>
      </w:pPr>
      <w:r>
        <w:t>pom.</w:t>
      </w:r>
      <w:r w:rsidR="00235F10">
        <w:t xml:space="preserve">18  (kadry)   </w:t>
      </w:r>
      <w:r w:rsidR="00120272">
        <w:tab/>
      </w:r>
      <w:r>
        <w:t xml:space="preserve"> – 1 ZPK </w:t>
      </w:r>
      <w:r w:rsidR="00235F10">
        <w:t>2</w:t>
      </w:r>
      <w:r>
        <w:t>xRJ45</w:t>
      </w:r>
    </w:p>
    <w:p w:rsidR="00110ED6" w:rsidRDefault="00110ED6" w:rsidP="00120272">
      <w:pPr>
        <w:numPr>
          <w:ilvl w:val="0"/>
          <w:numId w:val="3"/>
        </w:numPr>
        <w:jc w:val="both"/>
      </w:pPr>
      <w:r>
        <w:t>pom.</w:t>
      </w:r>
      <w:r w:rsidR="00235F10">
        <w:t xml:space="preserve">19  (kadry)   </w:t>
      </w:r>
      <w:r w:rsidR="00120272">
        <w:tab/>
      </w:r>
      <w:r>
        <w:t xml:space="preserve"> – </w:t>
      </w:r>
      <w:r w:rsidR="009574AF">
        <w:t>1</w:t>
      </w:r>
      <w:r>
        <w:t xml:space="preserve"> ZPK </w:t>
      </w:r>
      <w:r w:rsidR="009574AF">
        <w:t>1</w:t>
      </w:r>
      <w:r>
        <w:t xml:space="preserve">xRJ45 i  1 ZPK </w:t>
      </w:r>
      <w:r w:rsidR="009574AF">
        <w:t>2</w:t>
      </w:r>
      <w:r>
        <w:t>xRJ45</w:t>
      </w:r>
      <w:r w:rsidR="009574AF" w:rsidRPr="009574AF">
        <w:t xml:space="preserve"> </w:t>
      </w:r>
      <w:r w:rsidR="009574AF">
        <w:t>i  1 ZPK 3xRJ45</w:t>
      </w:r>
    </w:p>
    <w:p w:rsidR="00110ED6" w:rsidRDefault="00640759" w:rsidP="000C4AEB">
      <w:pPr>
        <w:numPr>
          <w:ilvl w:val="0"/>
          <w:numId w:val="3"/>
        </w:numPr>
        <w:jc w:val="both"/>
      </w:pPr>
      <w:r>
        <w:t>korytarz</w:t>
      </w:r>
      <w:r>
        <w:tab/>
        <w:t xml:space="preserve">    </w:t>
      </w:r>
      <w:bookmarkStart w:id="0" w:name="_GoBack"/>
      <w:bookmarkEnd w:id="0"/>
      <w:r>
        <w:t>–</w:t>
      </w:r>
      <w:r>
        <w:t xml:space="preserve"> 3</w:t>
      </w:r>
      <w:r>
        <w:t>xRJ45</w:t>
      </w:r>
      <w:r>
        <w:t xml:space="preserve"> (pojedyncze, pod punkty dostępowe sieci bezprzewodowej).</w:t>
      </w:r>
    </w:p>
    <w:p w:rsidR="00640759" w:rsidRDefault="00640759" w:rsidP="00640759">
      <w:pPr>
        <w:jc w:val="both"/>
      </w:pPr>
    </w:p>
    <w:p w:rsidR="00883F93" w:rsidRDefault="00883F93" w:rsidP="00120272">
      <w:pPr>
        <w:jc w:val="both"/>
      </w:pPr>
      <w:r>
        <w:t>Umiejscowienie</w:t>
      </w:r>
      <w:r w:rsidR="00241BA7">
        <w:t xml:space="preserve"> </w:t>
      </w:r>
      <w:r>
        <w:t>ZPK uzależnione od ilości oraz rozkładu biurek komputerowych</w:t>
      </w:r>
      <w:r w:rsidR="00120272">
        <w:t>.</w:t>
      </w:r>
    </w:p>
    <w:p w:rsidR="00883F93" w:rsidRDefault="00883F93" w:rsidP="00120272">
      <w:pPr>
        <w:jc w:val="both"/>
      </w:pPr>
      <w:r>
        <w:t xml:space="preserve">Oznaczenia gniazd komputerowych logicznych i elektrycznych </w:t>
      </w:r>
      <w:r w:rsidR="00120272">
        <w:t xml:space="preserve">do uzgodnienia </w:t>
      </w:r>
      <w:r>
        <w:t>z Ośr</w:t>
      </w:r>
      <w:r w:rsidR="00241BA7">
        <w:t>odkiem Przetwarzania Informacji.</w:t>
      </w:r>
    </w:p>
    <w:p w:rsidR="00883F93" w:rsidRDefault="00883F93" w:rsidP="00120272">
      <w:pPr>
        <w:ind w:firstLine="708"/>
        <w:jc w:val="both"/>
      </w:pPr>
    </w:p>
    <w:p w:rsidR="00883F93" w:rsidRDefault="00883F93" w:rsidP="00883F93">
      <w:pPr>
        <w:ind w:firstLine="708"/>
      </w:pPr>
    </w:p>
    <w:p w:rsidR="00883F93" w:rsidRDefault="008F0855" w:rsidP="00883F93">
      <w:pPr>
        <w:ind w:firstLine="708"/>
      </w:pPr>
      <w:r>
        <w:t>Rys. 1</w:t>
      </w:r>
      <w:r>
        <w:rPr>
          <w:noProof/>
        </w:rPr>
        <w:drawing>
          <wp:inline distT="0" distB="0" distL="0" distR="0">
            <wp:extent cx="5762625" cy="32575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F93" w:rsidRDefault="00883F93" w:rsidP="00883F93">
      <w:pPr>
        <w:ind w:firstLine="708"/>
      </w:pPr>
    </w:p>
    <w:p w:rsidR="00883F93" w:rsidRDefault="00883F93" w:rsidP="00883F93">
      <w:pPr>
        <w:ind w:firstLine="708"/>
      </w:pPr>
    </w:p>
    <w:p w:rsidR="00883F93" w:rsidRDefault="00883F93" w:rsidP="00883F93">
      <w:pPr>
        <w:ind w:firstLine="708"/>
      </w:pPr>
    </w:p>
    <w:sectPr w:rsidR="00883F93" w:rsidSect="00E47B0C">
      <w:pgSz w:w="11906" w:h="16838"/>
      <w:pgMar w:top="1079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D26B0"/>
    <w:multiLevelType w:val="hybridMultilevel"/>
    <w:tmpl w:val="D5DE20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41CC8"/>
    <w:multiLevelType w:val="hybridMultilevel"/>
    <w:tmpl w:val="BFBAE7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22053"/>
    <w:multiLevelType w:val="hybridMultilevel"/>
    <w:tmpl w:val="8CD4478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6F134B6"/>
    <w:multiLevelType w:val="hybridMultilevel"/>
    <w:tmpl w:val="E1E009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88711B"/>
    <w:multiLevelType w:val="hybridMultilevel"/>
    <w:tmpl w:val="ED567FB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F93"/>
    <w:rsid w:val="00110ED6"/>
    <w:rsid w:val="00120272"/>
    <w:rsid w:val="00145479"/>
    <w:rsid w:val="001E72EC"/>
    <w:rsid w:val="00221A1D"/>
    <w:rsid w:val="00235F10"/>
    <w:rsid w:val="00241BA7"/>
    <w:rsid w:val="002A31D6"/>
    <w:rsid w:val="004A6D34"/>
    <w:rsid w:val="004B4955"/>
    <w:rsid w:val="00560BCB"/>
    <w:rsid w:val="005B405A"/>
    <w:rsid w:val="00640759"/>
    <w:rsid w:val="00883F93"/>
    <w:rsid w:val="008B53B8"/>
    <w:rsid w:val="008F0855"/>
    <w:rsid w:val="009000DC"/>
    <w:rsid w:val="009574AF"/>
    <w:rsid w:val="009B539D"/>
    <w:rsid w:val="00B21227"/>
    <w:rsid w:val="00B86F43"/>
    <w:rsid w:val="00D04029"/>
    <w:rsid w:val="00D676F1"/>
    <w:rsid w:val="00D84471"/>
    <w:rsid w:val="00DB5BA2"/>
    <w:rsid w:val="00DF1EB0"/>
    <w:rsid w:val="00E1417C"/>
    <w:rsid w:val="00E87BDC"/>
    <w:rsid w:val="00EB40BF"/>
    <w:rsid w:val="00EC0292"/>
    <w:rsid w:val="00F2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080D1"/>
  <w15:docId w15:val="{5C84B05F-CC0E-42B6-930A-BF84EB49D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3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40B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A31D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31D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428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Mirek</dc:creator>
  <cp:lastModifiedBy>Jarosław Wojtaś</cp:lastModifiedBy>
  <cp:revision>3</cp:revision>
  <cp:lastPrinted>2020-09-28T09:42:00Z</cp:lastPrinted>
  <dcterms:created xsi:type="dcterms:W3CDTF">2020-09-28T09:43:00Z</dcterms:created>
  <dcterms:modified xsi:type="dcterms:W3CDTF">2020-10-07T11:29:00Z</dcterms:modified>
</cp:coreProperties>
</file>