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EC2157" w:rsidRDefault="00EC2157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EC2157" w:rsidRDefault="00EC2157" w:rsidP="00EC2157">
      <w:pPr>
        <w:spacing w:after="0" w:line="240" w:lineRule="auto"/>
        <w:ind w:left="426"/>
        <w:rPr>
          <w:rFonts w:ascii="Tahoma" w:hAnsi="Tahoma" w:cs="Tahoma"/>
          <w:bCs/>
          <w:lang w:eastAsia="pl-PL"/>
        </w:rPr>
      </w:pPr>
      <w:r w:rsidRPr="00EC2157">
        <w:rPr>
          <w:rFonts w:ascii="Tahoma" w:hAnsi="Tahoma" w:cs="Tahoma"/>
          <w:b/>
          <w:lang w:eastAsia="pl-PL"/>
        </w:rPr>
        <w:t>ZAKRES 1)</w:t>
      </w:r>
      <w:r w:rsidRPr="00EC2157">
        <w:rPr>
          <w:rFonts w:ascii="Tahoma" w:hAnsi="Tahoma" w:cs="Tahoma"/>
          <w:lang w:eastAsia="pl-PL"/>
        </w:rPr>
        <w:t xml:space="preserve"> CPV 85141000-9  </w:t>
      </w:r>
      <w:r w:rsidRPr="00EC2157">
        <w:rPr>
          <w:rFonts w:ascii="Tahoma" w:hAnsi="Tahoma" w:cs="Tahoma"/>
          <w:bCs/>
          <w:lang w:eastAsia="pl-PL"/>
        </w:rPr>
        <w:t xml:space="preserve">Udzielanie świadczeń zdrowotnych w zakresie perfuzji narządowej przy udziale pompy do krążenia pozaustrojowego w Klinice Kardiochirurgii </w:t>
      </w:r>
      <w:r w:rsidRPr="00EC2157">
        <w:rPr>
          <w:rFonts w:ascii="Tahoma" w:hAnsi="Tahoma" w:cs="Tahoma"/>
          <w:lang w:eastAsia="pl-PL"/>
        </w:rPr>
        <w:t>(minimalnie 160 godz. w miesiącu</w:t>
      </w:r>
      <w:r w:rsidRPr="00EC2157">
        <w:rPr>
          <w:rFonts w:ascii="Tahoma" w:hAnsi="Tahoma" w:cs="Tahoma"/>
          <w:bCs/>
          <w:lang w:eastAsia="pl-PL"/>
        </w:rPr>
        <w:t xml:space="preserve"> ) – 3 perfuzjonistów;</w:t>
      </w:r>
    </w:p>
    <w:p w:rsidR="00221745" w:rsidRPr="00EC2157" w:rsidRDefault="00221745" w:rsidP="00EC2157">
      <w:pPr>
        <w:spacing w:after="0" w:line="240" w:lineRule="auto"/>
        <w:ind w:left="426"/>
        <w:rPr>
          <w:rFonts w:ascii="Tahoma" w:hAnsi="Tahoma" w:cs="Tahoma"/>
          <w:bCs/>
          <w:lang w:eastAsia="pl-PL"/>
        </w:rPr>
      </w:pPr>
      <w:bookmarkStart w:id="0" w:name="_GoBack"/>
      <w:bookmarkEnd w:id="0"/>
    </w:p>
    <w:p w:rsidR="00395C77" w:rsidRDefault="00395C77" w:rsidP="00395C77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ahoma" w:hAnsi="Tahoma" w:cs="Tahoma"/>
          <w:b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>
        <w:rPr>
          <w:color w:val="000000"/>
          <w:sz w:val="22"/>
          <w:szCs w:val="22"/>
          <w:lang w:eastAsia="zh-CN"/>
        </w:rPr>
        <w:t xml:space="preserve"> </w:t>
      </w:r>
      <w:r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395C77" w:rsidRDefault="00395C77" w:rsidP="00395C7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od 01.04.2020</w:t>
      </w:r>
      <w:r>
        <w:rPr>
          <w:rFonts w:ascii="Tahoma" w:hAnsi="Tahoma" w:cs="Tahoma"/>
          <w:b/>
          <w:sz w:val="22"/>
          <w:szCs w:val="22"/>
          <w:lang w:eastAsia="pl-PL"/>
        </w:rPr>
        <w:t>r. do 31.03.202</w:t>
      </w:r>
      <w:r>
        <w:rPr>
          <w:rFonts w:ascii="Tahoma" w:hAnsi="Tahoma" w:cs="Tahoma"/>
          <w:b/>
          <w:sz w:val="22"/>
          <w:szCs w:val="22"/>
          <w:lang w:eastAsia="pl-PL"/>
        </w:rPr>
        <w:t>1</w:t>
      </w:r>
      <w:r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395C77" w:rsidRDefault="00395C77" w:rsidP="00EC2157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395C77" w:rsidRPr="00EC2157" w:rsidRDefault="00395C77" w:rsidP="00EC2157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EC2157" w:rsidRDefault="00EC2157" w:rsidP="00395C77">
      <w:pPr>
        <w:spacing w:after="0" w:line="240" w:lineRule="auto"/>
        <w:ind w:left="426" w:hanging="426"/>
        <w:rPr>
          <w:rFonts w:ascii="Tahoma" w:hAnsi="Tahoma" w:cs="Tahoma"/>
          <w:lang w:eastAsia="pl-PL"/>
        </w:rPr>
      </w:pPr>
      <w:r w:rsidRPr="00EC2157">
        <w:rPr>
          <w:rFonts w:ascii="Tahoma" w:hAnsi="Tahoma" w:cs="Tahoma"/>
          <w:lang w:eastAsia="pl-PL"/>
        </w:rPr>
        <w:t xml:space="preserve">      </w:t>
      </w:r>
      <w:r w:rsidRPr="00EC2157">
        <w:rPr>
          <w:rFonts w:ascii="Tahoma" w:hAnsi="Tahoma" w:cs="Tahoma"/>
          <w:b/>
          <w:lang w:eastAsia="pl-PL"/>
        </w:rPr>
        <w:t>ZAKRES 2)</w:t>
      </w:r>
      <w:r w:rsidRPr="00EC2157">
        <w:rPr>
          <w:rFonts w:ascii="Tahoma" w:hAnsi="Tahoma" w:cs="Tahoma"/>
          <w:lang w:eastAsia="pl-PL"/>
        </w:rPr>
        <w:t xml:space="preserve"> CPV 85141000-9 Udzielanie świadczeń zdrowotnych w zakresie prowadzenia procedur krążenia pozaustrojowego w kardiochirurgii oraz koordynowanie pracy zespołu perfuzjonistów w Klinice Kardiochirurgii (minimalnie 160 godz. w miesiącu) – 1 perfuzjonista;</w:t>
      </w:r>
    </w:p>
    <w:p w:rsidR="00221745" w:rsidRDefault="00221745" w:rsidP="00395C77">
      <w:pPr>
        <w:spacing w:after="0" w:line="240" w:lineRule="auto"/>
        <w:ind w:left="426" w:hanging="426"/>
        <w:rPr>
          <w:rFonts w:ascii="Tahoma" w:hAnsi="Tahoma" w:cs="Tahoma"/>
          <w:lang w:eastAsia="pl-PL"/>
        </w:rPr>
      </w:pPr>
    </w:p>
    <w:p w:rsidR="00395C77" w:rsidRDefault="00395C77" w:rsidP="00395C77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ahoma" w:hAnsi="Tahoma" w:cs="Tahoma"/>
          <w:b/>
          <w:sz w:val="22"/>
          <w:szCs w:val="22"/>
          <w:lang w:eastAsia="pl-PL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………………………zł </w:t>
      </w:r>
      <w:r>
        <w:rPr>
          <w:color w:val="000000"/>
          <w:sz w:val="22"/>
          <w:szCs w:val="22"/>
          <w:lang w:eastAsia="zh-CN"/>
        </w:rPr>
        <w:t xml:space="preserve"> </w:t>
      </w:r>
      <w:r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395C77" w:rsidRDefault="00395C77" w:rsidP="00395C77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od 01.04.2020</w:t>
      </w:r>
      <w:r>
        <w:rPr>
          <w:rFonts w:ascii="Tahoma" w:hAnsi="Tahoma" w:cs="Tahoma"/>
          <w:b/>
          <w:sz w:val="22"/>
          <w:szCs w:val="22"/>
          <w:lang w:eastAsia="pl-PL"/>
        </w:rPr>
        <w:t>r. do 31.03.202</w:t>
      </w:r>
      <w:r>
        <w:rPr>
          <w:rFonts w:ascii="Tahoma" w:hAnsi="Tahoma" w:cs="Tahoma"/>
          <w:b/>
          <w:sz w:val="22"/>
          <w:szCs w:val="22"/>
          <w:lang w:eastAsia="pl-PL"/>
        </w:rPr>
        <w:t>1</w:t>
      </w:r>
      <w:r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857DBD" w:rsidRPr="0034082B" w:rsidRDefault="00857DBD" w:rsidP="00EC2157">
      <w:pPr>
        <w:spacing w:after="0"/>
        <w:ind w:left="426" w:hanging="426"/>
        <w:jc w:val="both"/>
        <w:rPr>
          <w:rFonts w:ascii="Tahoma" w:hAnsi="Tahoma" w:cs="Tahoma"/>
          <w:color w:val="000000"/>
          <w:lang w:eastAsia="pl-PL"/>
        </w:rPr>
      </w:pP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F32A1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F32A1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F32A1C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32A1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F32A1C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F32A1C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5.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F32A1C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6. </w:t>
      </w:r>
      <w:r w:rsidR="00704E71" w:rsidRPr="0098673D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98673D" w:rsidRDefault="00F32A1C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1745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1745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95C77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57"/>
    <w:rsid w:val="00EC21E2"/>
    <w:rsid w:val="00EE2760"/>
    <w:rsid w:val="00EE6F09"/>
    <w:rsid w:val="00F026F5"/>
    <w:rsid w:val="00F03ED0"/>
    <w:rsid w:val="00F05E56"/>
    <w:rsid w:val="00F1343A"/>
    <w:rsid w:val="00F31EDA"/>
    <w:rsid w:val="00F32A1C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BA68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84DB-F8BC-409D-8BE3-E2B79347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172</cp:revision>
  <cp:lastPrinted>2020-01-16T06:25:00Z</cp:lastPrinted>
  <dcterms:created xsi:type="dcterms:W3CDTF">2016-09-08T05:24:00Z</dcterms:created>
  <dcterms:modified xsi:type="dcterms:W3CDTF">2020-03-04T10:42:00Z</dcterms:modified>
</cp:coreProperties>
</file>