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Pr="0098673D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E70EF" w:rsidRPr="0098673D" w:rsidRDefault="006E70E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E70EF" w:rsidRPr="0098673D" w:rsidRDefault="007B5D67" w:rsidP="006E70EF">
      <w:pPr>
        <w:numPr>
          <w:ilvl w:val="0"/>
          <w:numId w:val="6"/>
        </w:numPr>
        <w:suppressAutoHyphens/>
        <w:spacing w:after="0"/>
        <w:ind w:left="426" w:hanging="284"/>
        <w:jc w:val="both"/>
        <w:rPr>
          <w:rFonts w:ascii="Tahoma" w:hAnsi="Tahoma" w:cs="Tahoma"/>
          <w:bCs/>
          <w:color w:val="000000"/>
        </w:rPr>
      </w:pPr>
      <w:r w:rsidRPr="007B5D67">
        <w:rPr>
          <w:rFonts w:ascii="Tahoma" w:eastAsia="Times New Roman" w:hAnsi="Tahoma" w:cs="Tahoma"/>
          <w:lang w:eastAsia="pl-PL"/>
        </w:rPr>
        <w:t xml:space="preserve">CPV 85141200-1 Udzielanie świadczeń zdrowotnych w zakresie czynności zawodowych pielęgniarki, instrumentowania do zabiegów endoskopowych w Pracowni Endoskopii Urologicznej w Klinicznym Oddziale Urologicznym oraz w Poradni Urologicznej z gabinetem diagnostyczno-zabiegowym </w:t>
      </w:r>
      <w:r w:rsidRPr="007B5D67">
        <w:rPr>
          <w:rFonts w:ascii="Tahoma" w:eastAsia="Times New Roman" w:hAnsi="Tahoma" w:cs="Tahoma"/>
          <w:lang w:eastAsia="pl-PL"/>
        </w:rPr>
        <w:br/>
        <w:t>(min. 160 godzin w miesiącu, maksymalnie 200 godz. w miesiącu) - 1 pielęgniarka</w:t>
      </w:r>
      <w:r w:rsidR="006E70EF" w:rsidRPr="0098673D">
        <w:rPr>
          <w:rFonts w:ascii="Tahoma" w:eastAsia="Times New Roman" w:hAnsi="Tahoma" w:cs="Tahoma"/>
          <w:lang w:eastAsia="pl-PL"/>
        </w:rPr>
        <w:t>:</w:t>
      </w:r>
    </w:p>
    <w:p w:rsidR="006E70EF" w:rsidRPr="0098673D" w:rsidRDefault="006E70EF" w:rsidP="006E70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8673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BC4DFB" w:rsidRPr="0098673D" w:rsidRDefault="00BC4DFB" w:rsidP="00BC4DFB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98673D">
        <w:rPr>
          <w:rFonts w:ascii="Tahoma" w:eastAsia="ヒラギノ角ゴ Pro W3" w:hAnsi="Tahoma" w:cs="Tahoma"/>
          <w:color w:val="000000"/>
        </w:rPr>
        <w:t>wynagrodzenie wynikające z Rozporządzenia Ministra Zdrowia z dn. 08.09.2015r. w sprawie ogólnych warunków umów o udzielenie świadczeń opieki zdrowotnej ( Dz.U. z 2016r. poz. 1146</w:t>
      </w:r>
      <w:r w:rsidR="007B5D67">
        <w:rPr>
          <w:rFonts w:ascii="Tahoma" w:eastAsia="ヒラギノ角ゴ Pro W3" w:hAnsi="Tahoma" w:cs="Tahoma"/>
          <w:color w:val="000000"/>
        </w:rPr>
        <w:t xml:space="preserve"> z późn. zm</w:t>
      </w:r>
      <w:r w:rsidRPr="0098673D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6E70EF" w:rsidRPr="0098673D" w:rsidRDefault="006E70EF" w:rsidP="006E70EF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8673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98673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8673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98673D">
        <w:rPr>
          <w:rFonts w:ascii="Tahoma" w:hAnsi="Tahoma" w:cs="Tahoma"/>
          <w:b/>
          <w:sz w:val="22"/>
          <w:szCs w:val="22"/>
        </w:rPr>
        <w:t>01.12.2019r. do dnia 30.11.2020r.</w:t>
      </w:r>
    </w:p>
    <w:p w:rsidR="006E70EF" w:rsidRPr="0098673D" w:rsidRDefault="006E70EF" w:rsidP="006E70EF">
      <w:pPr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6E70EF" w:rsidRPr="0098673D" w:rsidRDefault="006E70EF" w:rsidP="006E70EF">
      <w:pPr>
        <w:suppressAutoHyphens/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6E70EF" w:rsidRPr="0098673D" w:rsidRDefault="006E70EF" w:rsidP="006E70EF">
      <w:pPr>
        <w:numPr>
          <w:ilvl w:val="0"/>
          <w:numId w:val="6"/>
        </w:numPr>
        <w:suppressAutoHyphens/>
        <w:spacing w:after="0"/>
        <w:ind w:left="426" w:hanging="284"/>
        <w:jc w:val="both"/>
        <w:rPr>
          <w:rFonts w:ascii="Tahoma" w:hAnsi="Tahoma" w:cs="Tahoma"/>
          <w:bCs/>
          <w:color w:val="000000"/>
        </w:rPr>
      </w:pPr>
      <w:r w:rsidRPr="0098673D">
        <w:rPr>
          <w:rFonts w:ascii="Tahoma" w:hAnsi="Tahoma" w:cs="Tahoma"/>
        </w:rPr>
        <w:t xml:space="preserve">CPV 85141200-1 Udzielanie świadczeń </w:t>
      </w:r>
      <w:r w:rsidRPr="0098673D">
        <w:rPr>
          <w:rFonts w:ascii="Tahoma" w:hAnsi="Tahoma" w:cs="Tahoma"/>
          <w:bCs/>
        </w:rPr>
        <w:t xml:space="preserve">zdrowotnych w zakresie </w:t>
      </w:r>
      <w:r w:rsidRPr="0098673D">
        <w:rPr>
          <w:rFonts w:ascii="Tahoma" w:hAnsi="Tahoma" w:cs="Tahoma"/>
        </w:rPr>
        <w:t xml:space="preserve">czynności zawodowych pielęgniarki operacyjnej w Zintegrowanym Bloku Operacyjnym </w:t>
      </w:r>
      <w:r w:rsidRPr="0098673D">
        <w:rPr>
          <w:rFonts w:ascii="Tahoma" w:hAnsi="Tahoma" w:cs="Tahoma"/>
          <w:bCs/>
          <w:color w:val="000000"/>
        </w:rPr>
        <w:t xml:space="preserve">(min. 160 godz. w miesiącu  max. 240 godz. w miesiącu)  </w:t>
      </w:r>
      <w:r w:rsidRPr="0098673D">
        <w:rPr>
          <w:rFonts w:ascii="Tahoma" w:hAnsi="Tahoma" w:cs="Tahoma"/>
        </w:rPr>
        <w:t>– 1 pielęgniarka:</w:t>
      </w:r>
    </w:p>
    <w:p w:rsidR="006E70EF" w:rsidRPr="0098673D" w:rsidRDefault="006E70EF" w:rsidP="006E70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98673D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7B5D67" w:rsidRPr="0098673D" w:rsidRDefault="007B5D67" w:rsidP="007B5D6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98673D">
        <w:rPr>
          <w:rFonts w:ascii="Tahoma" w:eastAsia="ヒラギノ角ゴ Pro W3" w:hAnsi="Tahoma" w:cs="Tahoma"/>
          <w:color w:val="000000"/>
        </w:rPr>
        <w:t>wynagrodzenie wynikające z Rozporządzenia Ministra Zdrowia z dn. 08.09.2015r. w sprawie ogólnych warunków umów o udzielenie świadczeń opieki zdrowotnej ( Dz.U. z 2016r. poz. 1146</w:t>
      </w:r>
      <w:r>
        <w:rPr>
          <w:rFonts w:ascii="Tahoma" w:eastAsia="ヒラギノ角ゴ Pro W3" w:hAnsi="Tahoma" w:cs="Tahoma"/>
          <w:color w:val="000000"/>
        </w:rPr>
        <w:t xml:space="preserve"> z późn. zm</w:t>
      </w:r>
      <w:r w:rsidRPr="0098673D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w sprawie uruchomienia dodatkowego wynagrodzenia dla pielęgniarek i położnych.</w:t>
      </w:r>
    </w:p>
    <w:p w:rsidR="006E70EF" w:rsidRPr="0098673D" w:rsidRDefault="006E70EF" w:rsidP="006E70E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98673D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98673D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98673D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98673D">
        <w:rPr>
          <w:rFonts w:ascii="Tahoma" w:hAnsi="Tahoma" w:cs="Tahoma"/>
          <w:b/>
          <w:sz w:val="22"/>
          <w:szCs w:val="22"/>
        </w:rPr>
        <w:t>01.12.2019r. do dnia 30.11.2020r.</w:t>
      </w:r>
    </w:p>
    <w:p w:rsidR="006E70EF" w:rsidRPr="0098673D" w:rsidRDefault="006E70E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0F5255" w:rsidRPr="0098673D" w:rsidRDefault="000F5255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704E71" w:rsidRPr="0098673D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98673D">
        <w:rPr>
          <w:rFonts w:ascii="Tahoma" w:hAnsi="Tahoma" w:cs="Tahoma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polisę ubezpieczenia odpowiedzialności cywilnej określonej w 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Pr="0098673D">
        <w:rPr>
          <w:rFonts w:ascii="Tahoma" w:eastAsia="Times New Roman" w:hAnsi="Tahoma" w:cs="Tahoma"/>
          <w:color w:val="000000"/>
          <w:lang w:eastAsia="pl-PL"/>
        </w:rPr>
        <w:t>).</w:t>
      </w:r>
    </w:p>
    <w:p w:rsidR="00704E71" w:rsidRPr="0098673D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98673D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98673D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98673D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98673D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7. Przyjmuję do wiadomości, że: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DF58DC" w:rsidRDefault="00DF58DC" w:rsidP="00DF58D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DF58DC" w:rsidRDefault="00DF58DC" w:rsidP="00DF58D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DF58DC" w:rsidRPr="0098673D" w:rsidRDefault="00DF58DC" w:rsidP="00DF58DC">
      <w:pPr>
        <w:spacing w:after="0" w:line="240" w:lineRule="auto"/>
        <w:jc w:val="both"/>
        <w:rPr>
          <w:rFonts w:ascii="Tahoma" w:eastAsia="Calibri" w:hAnsi="Tahoma" w:cs="Tahoma"/>
        </w:rPr>
      </w:pPr>
      <w:bookmarkStart w:id="0" w:name="_GoBack"/>
      <w:bookmarkEnd w:id="0"/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lastRenderedPageBreak/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Pr="0098673D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98673D" w:rsidRDefault="0098673D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58DC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66EE"/>
    <w:rsid w:val="003336CC"/>
    <w:rsid w:val="003363F9"/>
    <w:rsid w:val="0034161E"/>
    <w:rsid w:val="0034430B"/>
    <w:rsid w:val="00345749"/>
    <w:rsid w:val="0035590D"/>
    <w:rsid w:val="003946A3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23562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B5D67"/>
    <w:rsid w:val="007C6801"/>
    <w:rsid w:val="007D3B1F"/>
    <w:rsid w:val="007D7839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50829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67E8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529DF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7344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D216-565D-455F-AA69-D3CBCCF2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3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161</cp:revision>
  <cp:lastPrinted>2019-07-11T10:46:00Z</cp:lastPrinted>
  <dcterms:created xsi:type="dcterms:W3CDTF">2016-09-08T05:24:00Z</dcterms:created>
  <dcterms:modified xsi:type="dcterms:W3CDTF">2019-10-21T10:58:00Z</dcterms:modified>
</cp:coreProperties>
</file>