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A" w:rsidRDefault="00E73E6A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6E218D" w:rsidRPr="006E218D" w:rsidRDefault="006E218D" w:rsidP="006E218D">
      <w:pPr>
        <w:widowControl w:val="0"/>
        <w:autoSpaceDE w:val="0"/>
        <w:spacing w:afterLines="120" w:after="288" w:line="240" w:lineRule="auto"/>
        <w:jc w:val="center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UMOWA</w:t>
      </w:r>
      <w:r w:rsidR="004F6D73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</w:t>
      </w:r>
      <w:r w:rsidRPr="006E218D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  <w:t xml:space="preserve">nr </w:t>
      </w:r>
      <w:r w:rsidR="002C6C57" w:rsidRPr="008B31CC">
        <w:rPr>
          <w:rFonts w:ascii="Times New Roman" w:eastAsia="Times New Roman" w:hAnsi="Times New Roman"/>
          <w:color w:val="393939"/>
          <w:sz w:val="24"/>
          <w:szCs w:val="24"/>
          <w:lang w:eastAsia="pl-PL"/>
        </w:rPr>
        <w:t>1/POIS/9.2/4WSzK  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8B45D3" w:rsidRPr="000602CA" w:rsidRDefault="004F6D7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Zawarta w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dniu ………………………….…............ w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e Wrocławiu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pomiędzy </w:t>
      </w:r>
    </w:p>
    <w:p w:rsidR="000602CA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/>
          <w:bCs/>
          <w:sz w:val="20"/>
          <w:szCs w:val="20"/>
        </w:rPr>
        <w:t xml:space="preserve">4 Wojskowym Szpitalem Klinicznym z Polikliniką Samodzielnym Publicznym Zakładem Opieki Zdrowotnej </w:t>
      </w:r>
      <w:r w:rsidR="0056360E">
        <w:rPr>
          <w:rFonts w:cs="Arial"/>
          <w:b/>
          <w:bCs/>
          <w:sz w:val="20"/>
          <w:szCs w:val="20"/>
        </w:rPr>
        <w:t xml:space="preserve">we Wrocławiu </w:t>
      </w:r>
      <w:r w:rsidRPr="000602CA">
        <w:rPr>
          <w:rFonts w:cs="Arial"/>
          <w:bCs/>
          <w:sz w:val="20"/>
          <w:szCs w:val="20"/>
        </w:rPr>
        <w:t>z siedzibą we Wrocławiu (kod: 50-981), ul. Weigla 5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B45D3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Cs/>
          <w:sz w:val="20"/>
          <w:szCs w:val="20"/>
        </w:rPr>
        <w:t>NIP: 899-22-28-956, REGON: 930090240</w:t>
      </w:r>
    </w:p>
    <w:p w:rsidR="009F7EF6" w:rsidRPr="000602CA" w:rsidRDefault="008B45D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>reprezentowan</w:t>
      </w:r>
      <w:r w:rsidR="00E73E6A">
        <w:rPr>
          <w:rFonts w:asciiTheme="minorHAnsi" w:hAnsiTheme="minorHAnsi" w:cs="Arial"/>
          <w:bCs/>
          <w:sz w:val="20"/>
          <w:szCs w:val="20"/>
        </w:rPr>
        <w:t>y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przez: </w:t>
      </w:r>
      <w:r w:rsidR="00312A43">
        <w:rPr>
          <w:rFonts w:asciiTheme="minorHAnsi" w:hAnsiTheme="minorHAnsi" w:cs="Arial"/>
          <w:bCs/>
          <w:sz w:val="20"/>
          <w:szCs w:val="20"/>
        </w:rPr>
        <w:t xml:space="preserve">płk dr n. med. </w:t>
      </w:r>
      <w:r w:rsidR="00E73E6A">
        <w:rPr>
          <w:rFonts w:asciiTheme="minorHAnsi" w:hAnsiTheme="minorHAnsi" w:cs="Arial"/>
          <w:bCs/>
          <w:sz w:val="20"/>
          <w:szCs w:val="20"/>
        </w:rPr>
        <w:t>Wojciecha Tańskiego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E73E6A">
        <w:rPr>
          <w:rFonts w:asciiTheme="minorHAnsi" w:hAnsiTheme="minorHAnsi" w:cs="Arial"/>
          <w:bCs/>
          <w:sz w:val="20"/>
          <w:szCs w:val="20"/>
        </w:rPr>
        <w:t>Komendanta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8B45D3" w:rsidRPr="000602CA" w:rsidRDefault="009F7EF6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 xml:space="preserve">zwanymi dalej łącznie </w:t>
      </w:r>
      <w:r w:rsidR="00E73E6A">
        <w:rPr>
          <w:rFonts w:asciiTheme="minorHAnsi" w:hAnsiTheme="minorHAnsi" w:cs="Arial"/>
          <w:bCs/>
          <w:sz w:val="20"/>
          <w:szCs w:val="20"/>
        </w:rPr>
        <w:t xml:space="preserve">w treści </w:t>
      </w:r>
      <w:r w:rsidR="008B45D3" w:rsidRPr="000602CA">
        <w:rPr>
          <w:rFonts w:asciiTheme="minorHAnsi" w:hAnsiTheme="minorHAnsi" w:cs="Arial"/>
          <w:bCs/>
          <w:sz w:val="20"/>
          <w:szCs w:val="20"/>
        </w:rPr>
        <w:t>umowy „Zamawiającym”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a:</w:t>
      </w:r>
    </w:p>
    <w:p w:rsidR="00BE61C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Firmą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NIP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REGON: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……………………………………………………………………………..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zwanym dalej „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Wykonawcą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” reprezentowanym przez:</w:t>
      </w:r>
    </w:p>
    <w:p w:rsidR="00BE61C3" w:rsidRPr="000602CA" w:rsidRDefault="004F6D7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2E0F54" w:rsidRDefault="002E0F5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br w:type="page"/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(PRZEDMIOT UMOWY)</w:t>
      </w:r>
    </w:p>
    <w:p w:rsidR="0004036B" w:rsidRPr="0004036B" w:rsidRDefault="00BE61C3" w:rsidP="000403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Przedmiotem umowy jest 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promocja projektu pn</w:t>
      </w:r>
      <w:r w:rsidR="00E73E6A" w:rsidRPr="00CD76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.: </w:t>
      </w:r>
      <w:r w:rsidR="0004036B" w:rsidRPr="0004036B">
        <w:rPr>
          <w:rFonts w:asciiTheme="minorHAnsi" w:eastAsia="Times New Roman" w:hAnsiTheme="minorHAnsi" w:cs="Arial"/>
          <w:sz w:val="20"/>
          <w:szCs w:val="20"/>
          <w:lang w:eastAsia="pl-PL"/>
        </w:rPr>
        <w:t>„Utworzenie referencyjnego ośrodka leczenia niepłodności</w:t>
      </w:r>
    </w:p>
    <w:p w:rsidR="0004036B" w:rsidRPr="0004036B" w:rsidRDefault="0004036B" w:rsidP="0004036B">
      <w:pPr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4036B">
        <w:rPr>
          <w:rFonts w:asciiTheme="minorHAnsi" w:eastAsia="Times New Roman" w:hAnsiTheme="minorHAnsi" w:cs="Arial"/>
          <w:sz w:val="20"/>
          <w:szCs w:val="20"/>
          <w:lang w:eastAsia="pl-PL"/>
        </w:rPr>
        <w:t>w 4 Wojskowym Szpitalu Klinicznym z Polikliniką SP ZOZ we Wrocławiu”</w:t>
      </w:r>
    </w:p>
    <w:p w:rsidR="00CD765F" w:rsidRPr="00CD765F" w:rsidRDefault="00CD765F" w:rsidP="00CD765F">
      <w:pPr>
        <w:pStyle w:val="Nagwek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B45D3" w:rsidRPr="002E445F" w:rsidRDefault="008B45D3" w:rsidP="002E445F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polegająca na:</w:t>
      </w:r>
      <w:bookmarkStart w:id="0" w:name="_GoBack"/>
      <w:bookmarkEnd w:id="0"/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zaprojektowaniu, wykonaniu i montażu tablic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informacyjnej.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zaprojektowaniu, wykonaniu i montażu tablic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y pamiątkowej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 i wykonaniu naklejek informacyjnych;</w:t>
      </w:r>
    </w:p>
    <w:p w:rsidR="00BE61C3" w:rsidRPr="000602CA" w:rsidRDefault="00BE61C3" w:rsidP="002E445F">
      <w:pPr>
        <w:suppressAutoHyphens/>
        <w:autoSpaceDN w:val="0"/>
        <w:spacing w:after="80" w:line="240" w:lineRule="auto"/>
        <w:ind w:left="113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8B45D3">
      <w:pPr>
        <w:numPr>
          <w:ilvl w:val="0"/>
          <w:numId w:val="2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Szczegółowy opis przedmiotu za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mówienia zawiera  załącznik nr 3</w:t>
      </w:r>
      <w:r w:rsidR="00CD765F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9F7EF6" w:rsidRPr="000602CA" w:rsidRDefault="009F7EF6" w:rsidP="002E445F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BE61C3">
      <w:pPr>
        <w:spacing w:after="80" w:line="240" w:lineRule="auto"/>
        <w:ind w:left="71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(ZASADY WYKONANIA PRZEDMIOTU UMOWY)</w:t>
      </w:r>
    </w:p>
    <w:p w:rsidR="00BE61C3" w:rsidRPr="00363448" w:rsidRDefault="00BE61C3" w:rsidP="00363448">
      <w:pPr>
        <w:pStyle w:val="Akapitzlist"/>
        <w:numPr>
          <w:ilvl w:val="0"/>
          <w:numId w:val="25"/>
        </w:num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63448">
        <w:rPr>
          <w:rFonts w:asciiTheme="minorHAnsi" w:eastAsia="Times New Roman" w:hAnsiTheme="minorHAnsi" w:cs="Arial"/>
          <w:sz w:val="20"/>
          <w:szCs w:val="20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 wykonywaniu umowy zobowiązany jest zapoznawać się 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może powierzyć wykonanie przedmiotu niniejszej umowy osobie trzeciej (podwykonawcy).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ponosi odpowiedzialność za wybór podwykonawcy i ponosi odpowiedzialność za wszelkie działania i zaniechania podwykonawcy jak za swoje własne. </w:t>
      </w:r>
    </w:p>
    <w:p w:rsidR="00BE61C3" w:rsidRPr="000602CA" w:rsidRDefault="00BE61C3" w:rsidP="00BE61C3">
      <w:pPr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(INFORMACJE, MATERIAŁY, NARZĘDZIA, PROJEKTY)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jest zobowiązany do wykonania przedmiotu umowy z materiałów i narzędzi własnych, przy użyciu własnego sprzętu technicznego i urządzeń. Wykonawca jest zobowiązany do dostarczenia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instalacji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 w miejsca wskazane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przez zamawiającego.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2E0F54" w:rsidRPr="002E445F" w:rsidRDefault="002E0F54" w:rsidP="00363448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Obowiązkiem wykonawcy jest przedstawienie projektów, w takich terminach, aby dotrzymać terminów realizacji poszczególnych elementów przedmiotu zamówien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ia, określonych w harmonogramie realizacji zamówienia.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Zamawiający każdorazowo odniesie się do przedstawionego projektu w terminie 5 dni roboczych od dnia przekazania go przez Wykonawcę.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Zamawiającemu służy prawo wniesienia uwag, które Wykonawca zobowiązany jest uwzględnić. </w:t>
      </w:r>
    </w:p>
    <w:p w:rsid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 wprowadzeniu poprawek wynikających z uwag Zamawiającego zobowiązany jest do ponownego przekazania Zamawiającemu projektu do akceptacji. </w:t>
      </w:r>
    </w:p>
    <w:p w:rsidR="002E0F54" w:rsidRP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Jeśli po trzykrotnym przedstawieniu projektu danego narzędzia do akceptacji Zamawiający nadal go nie akceptuje, lub jeśli Wykonawca nie naniósł w projekcie zmian wynikających z uwag Zamawiającego, </w:t>
      </w: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Zamawiającemu służy prawo do odstąpienia od umowy z winy Wykonawcy. Zapisy dotyczące kar umownych stosuje się odpowiednio.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zobowiązuje się przy realizacji zamówienia dochowywać terminów, określonych w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harmonogramie realizacji zamówienia. </w:t>
      </w:r>
    </w:p>
    <w:p w:rsidR="00BE61C3" w:rsidRP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Zaakceptowanie przez Zamawiającego przedstawionych projektów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promocyjnych winno być potwierdzone pisemnie.</w:t>
      </w:r>
    </w:p>
    <w:p w:rsidR="00AD3EB9" w:rsidRDefault="00AD3EB9" w:rsidP="00AD3EB9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(KONTROLA WYKONYWANIA UMOWY)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zawiadomi Zamawiającego niezwłocznie o wszelkich okolicznościach, które mogą przeszkodzić prawidłowemu wykonaniu umowy.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na każde żądanie Zamawiającego udzieli mu niezwłocznie informacji o stanie prac nad przedmiotem niniejszej umowy oraz sposobie jego wykonania. Informacje wymagają formy pisemnej pod rygorem uznania nienależytego wykonania umowy. </w:t>
      </w:r>
    </w:p>
    <w:p w:rsidR="00BE61C3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bieżącego monitorowania postępu prac w zakresie zgodności z opisem zawartym w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Zapytaniu ofertowym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szczególności poprzez wizytę w miejscu realizowania przedmiotu umowy lub żądania złożenia sprawozdania z przebiegu prac.  </w:t>
      </w:r>
    </w:p>
    <w:p w:rsidR="004D4EA0" w:rsidRPr="000602CA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(TERMIN WYKONANIA PRZEDMIOTU UMOWY)</w:t>
      </w:r>
    </w:p>
    <w:p w:rsidR="00BE61C3" w:rsidRPr="000602CA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przystąpi do realizacji przedmiotu umowy niezwłocznie  po zawarciu niniejszej umowy. </w:t>
      </w:r>
    </w:p>
    <w:p w:rsidR="00AD3EB9" w:rsidRPr="00190C0E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>Wykonawca ukończy realizację przedmiotu umowy w terminach o</w:t>
      </w:r>
      <w:r w:rsidR="00190C0E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kreślonych w harmonogramie realizacji zamówienia. </w:t>
      </w:r>
      <w:r w:rsidR="00CF447A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(ODBI</w:t>
      </w:r>
      <w:r w:rsidR="00AD3E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ORY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Niezwłocznie po wykonaniu 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>każdego z elementów przedmiotu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Wykonawca zawiadomi o tym Zamawiającego zgłaszając gotowość do odbioru. Zamawiający w ciągu 3 dni roboczych wyznaczy termin odbioru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miejsc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>e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dostawy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instalacji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nie dłuższy niż 7 dni roboczych od dnia zgłoszenia gotowości odbioru przez Wykonawcę. 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stwierdzenia podczas odbioru wad lub usterek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przedmiocie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Zamawiający odmówi dokonania odbioru danego elementu przedmiotu zamówienia, wyznaczając Wykonawcy odpowiedni termin dla usunięcia wad i usterek.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nieusunięcia przez Wykonawcę wad lub usterek w ustalonym terminie,  Zamawiającemu przysługiwać będzie prawo odstąpienia od umowy.</w:t>
      </w:r>
    </w:p>
    <w:p w:rsidR="00B063BE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 fakcie usunięcia wad lub usterek Wykonawca zawiadamia Zamawiającego, wnosząc jednocześnie o wyznaczenie kolejnego terminu odbioru. </w:t>
      </w:r>
    </w:p>
    <w:p w:rsidR="00BE61C3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hAnsiTheme="minorHAnsi" w:cs="Arial"/>
          <w:sz w:val="20"/>
          <w:szCs w:val="20"/>
        </w:rPr>
        <w:t xml:space="preserve">Odbiór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pozbawionego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wad lub usterek potwierdzony zostanie protokołem odbioru.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Bezusterkowy protokół odbioru stanowi podstawę do wystawienia faktury za ten element zamówienia, którego protokół dotyczy.</w:t>
      </w:r>
    </w:p>
    <w:p w:rsidR="00BE61C3" w:rsidRPr="004D4EA0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Termin wykonania przedmiotu umowy, określony w załączniku nr 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>4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Zapytania ofertowego z dnia 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uzna się za dotrzymany, jeśli przed jego upływem zostanie podpisany przez Zamawiającego bezusterkowy protokół odbioru.</w:t>
      </w:r>
    </w:p>
    <w:p w:rsidR="004D4EA0" w:rsidRPr="004D4EA0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</w:t>
      </w:r>
      <w:r w:rsidR="00DA75DA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PRAWA AUTORSKIE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chwilą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podpisania bezusterkowego </w:t>
      </w:r>
      <w:r w:rsidR="00340BC0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protokołu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przechodzą na Zamawiającego wszelkie autorskie prawa majątkowe i uprawnienia związane z wykorzystaniem, zwielokrotnianiem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utworów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będących przedmiotem niniejszej umowy.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Wykonawca oświadcza, że produkty objęte przedmiotem niniejszej umowy są oryginalne i nie naruszają praw osób trzecich. 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skierowania przeciwko Zamawiającemu jakichkolwiek roszczeń z tytułu naruszenia praw własności intelektualnej Wykonawca zwolni Zamawiającego z wszelkiej odpowiedzialności i naprawi wszelkie wynikłe stąd szkody.</w:t>
      </w: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(WYNAGRODZENIE)</w:t>
      </w:r>
    </w:p>
    <w:p w:rsidR="001B4990" w:rsidRPr="000602CA" w:rsidRDefault="001B4990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Całkowite wynagrodzenie Wykonawcy z tytułu realizacji przedmiotu niniejszej umowy wynosi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netto, powiększone o podatek VAT w kwocie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co daje 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ączną wartość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0264D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rutto. Wynagrodzenie ma charakter ryczałtowy i obejmuje wszelkie koszty realizacji zamówienia. Wykonawca nie może żądać podwyższenia wynagrodzenia ryczałtowego, chociażby w czasie zawarcia umowy nie można było przewidzieć rozmiaru lub kosztów prac.</w:t>
      </w:r>
    </w:p>
    <w:p w:rsidR="00BE61C3" w:rsidRPr="007C67B8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Rozliczenie za wykonanie przedmiotu zamówienia będzie realizowane na podstawie faktur wystawianych przez Wykonawcę w wysokości określonej w Formularzu cenowym, dołączonym do oferty.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ustali i naliczy VAT w obowiązującej wysokości. 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błędów w dostarczonych fakturach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jest uprawniony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 żądania skorygowania faktur, a Wykonawca jest zobowiązany do powtórnego dostarczenia faktury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terminie 3 dni od zgłoszenia błędu.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Zapłata wynagrodzenia nastąpi przelewem bankowym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w terminie do </w:t>
      </w:r>
      <w:r w:rsidR="00FA1505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0 dni od daty dostarczenia poprawnie wystawionej fak</w:t>
      </w:r>
      <w:r w:rsidR="00FA6CCF">
        <w:rPr>
          <w:rFonts w:asciiTheme="minorHAnsi" w:eastAsia="Times New Roman" w:hAnsiTheme="minorHAnsi" w:cs="Arial"/>
          <w:sz w:val="20"/>
          <w:szCs w:val="20"/>
          <w:lang w:eastAsia="pl-PL"/>
        </w:rPr>
        <w:t>tury do siedziby zamawiającego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W przypadku wystawienia dokumentów korygujących termin zapłaty będzie liczony od daty wpływu ostatniego korygującego dokumentu. Zapłata wynagrodzenia nastąpi na rachunek bankowy Wykonawcy </w:t>
      </w:r>
      <w:r w:rsidR="00735F5E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wskazany na dostarczonej fakturze VAT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BE61C3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termin zapłaty uważa się datę obciążenia rac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>hunków bankowych Zamawiającego.</w:t>
      </w: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(TAJEMNICA PRZEDSIĘBIORSTWA)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 Zasady opisane w zdaniu poprzednim stosuje się odpowiednio w odniesieniu do Partnerów.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:rsidR="00BE61C3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:rsidR="00FA6CCF" w:rsidRDefault="00FA6CCF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452DE" w:rsidRDefault="001452DE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(NIEWYKONANIE LUB NIENALEŻYTE WYKONANIE UMOWY, GWARANCJA)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tytułu nienależytego wykonania umowy Wykonawca zapłaci karę umowną: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zrealizowanie przedmiotu umowy w wysokości 1% wynagrodzenia ofertowego za każdy dzień opóźnienia liczone od wartości elementu zamówienia, w odniesieniu do którego nastąpiło opóźnienie w realizacji zamówienia; 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za nieterminowe usunięcie wskazanych przez Zamawiającego wad lub usterek w przedmiocie umowy w wysokości 1% wynagrodzenia ofertowego za każdy dzień opóźnienia liczone wartości elementu zamówienia, w odniesieniu do którego nastąpiło opóźnienie w usunięciu wad lub usterek</w:t>
      </w:r>
    </w:p>
    <w:p w:rsidR="001B4990" w:rsidRPr="000602CA" w:rsidRDefault="001B4990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przypadku odstąpienia od Umowy przez Zamawiającego </w:t>
      </w:r>
      <w:r w:rsidR="00493AA7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lub Wykonawcę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przyczyn leżących po stronie Wykonawcy, w wysokości 20% wynagrodzenia, o którym mowa w §</w:t>
      </w:r>
      <w:r w:rsidR="007F0B66"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ust. 1 niniejszej umowy.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potrącenia kar umownych z należności Wykonawcy.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odstąpić od umowy w przypadku, jeżeli Wykonawca opóźnia się z realizacją przedmiotu umowy tak dalece, że nie jest prawdopodobne, iż zdoła ukończyć go w terminie.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:rsidR="00BE61C3" w:rsidRPr="000602CA" w:rsidRDefault="00210824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udziela gwarancji i rękojmi na okres 60 miesięcy. </w:t>
      </w:r>
    </w:p>
    <w:p w:rsidR="00210824" w:rsidRPr="000602CA" w:rsidRDefault="00BE61C3" w:rsidP="00210824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Bieg okresu gwarancji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rękojmi biegnie dla każdego elementu przedmiotu zamówienia od dnia podpisania b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ezusterkow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ego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protok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ołu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 za ten element zamówienia, którego protokół dotyczy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dokona naprawy wadliwego przedmiotu w terminie 14 dni od dnia zgłoszenia usterki lub wymieni przedmiot na nowy. 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Naprawa lub wymiana jest skuteczna z chwilą pisemnego potwierdzenia wykonania naprawy. </w:t>
      </w:r>
    </w:p>
    <w:p w:rsidR="00BE61C3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razie przekroczenia terminu dla usunięcia usterki Zamawiający ma prawo dokonać naprawy lub wymiany w drodze wykonania zastępczego. Całkowity koszt tego wykonania obciąża Wykonawcę. </w:t>
      </w:r>
    </w:p>
    <w:p w:rsidR="007F0B66" w:rsidRPr="000602CA" w:rsidRDefault="007F0B66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(POSTANOWIENIA KOŃCOWE)</w:t>
      </w:r>
    </w:p>
    <w:p w:rsidR="00BE61C3" w:rsidRPr="000602CA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po podpisaniu umowy doszło do wydłużenia okresu gwarancyjnego przez producenta, jeżeli nie wiąże się to ze wzrostem ceny;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konieczność wprowadzenia zmiany wynikać będzie z okoliczności zewnętrznych, niezależnych od Stron, a wprowadzenie zmiany warunkuje należytą realizację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 przypadku zmian technologicznych w stosunku do założeń przyjętych w dokumentacji 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zamówienia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, jeżeli wprowadzenie zmiany jest warunkiem należytej realizacji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zaistnieje omyłka pisarska lub rachunkowa, inne omyłki polegające na niezgodności umowy ze specyfikacją istotnych warunków zamówienia, niepowodujące istotnych zmian w treści umowy;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zachodzi konieczność zmiany w zakresie podwykonawstwa, za uprzednią zgodą Zamawiającego: możliwe jest powierzenie podwykonawcom innego zakresu części zamówienia niż wskazany w ofercie Wykonawcy, a także możliwa jest zmiana podwykonawcy na etapie realizacji zamówienia,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możliwa jest korzystna dla Zamawiającego zmiana terminu i sposobu płatności za realizację przedmiotu zamówienia;</w:t>
      </w:r>
    </w:p>
    <w:p w:rsidR="007B4438" w:rsidRPr="007B4438" w:rsidRDefault="00BE61C3" w:rsidP="007B4438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nastąpiła zmiana danych Wykonawcy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lub </w:t>
      </w:r>
      <w:r w:rsidR="00F2375E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Zamawiającego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;</w:t>
      </w:r>
    </w:p>
    <w:p w:rsidR="00693E96" w:rsidRPr="00693E96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93E96">
        <w:rPr>
          <w:rFonts w:asciiTheme="minorHAnsi" w:hAnsiTheme="minorHAnsi" w:cs="Arial"/>
          <w:sz w:val="20"/>
          <w:szCs w:val="20"/>
        </w:rPr>
        <w:lastRenderedPageBreak/>
        <w:t xml:space="preserve">nastąpi zmiana terminu zakończenia realizacji projektu, określonego w umowie o dofinansowanie </w:t>
      </w:r>
      <w:r w:rsidR="00693E96">
        <w:rPr>
          <w:rFonts w:asciiTheme="minorHAnsi" w:hAnsiTheme="minorHAnsi" w:cs="Arial"/>
          <w:sz w:val="20"/>
          <w:szCs w:val="20"/>
        </w:rPr>
        <w:t xml:space="preserve">nr </w:t>
      </w:r>
      <w:r w:rsidR="00693E96" w:rsidRPr="00693E96">
        <w:rPr>
          <w:rFonts w:asciiTheme="minorHAnsi" w:hAnsiTheme="minorHAnsi" w:cs="Arial"/>
          <w:sz w:val="20"/>
          <w:szCs w:val="20"/>
        </w:rPr>
        <w:t>POIS.09.02.00-00-0142/18-00/127/2019/265</w:t>
      </w:r>
    </w:p>
    <w:p w:rsidR="00BE61C3" w:rsidRPr="00693E96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93E96">
        <w:rPr>
          <w:rFonts w:asciiTheme="minorHAnsi" w:hAnsiTheme="minorHAnsi" w:cs="Arial"/>
          <w:sz w:val="20"/>
          <w:szCs w:val="20"/>
          <w:lang w:eastAsia="pl-PL"/>
        </w:rPr>
        <w:t xml:space="preserve">W sprawach nieuregulowanych w niniejszej umowie zastosowanie mają przepisy prawa powszechnego. 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Wszelkie spory wynikające z niniejszej umowy rozstrzygać będzie sąd powszechny właściwy ze względu na siedzibę </w:t>
      </w:r>
      <w:r w:rsidR="00363448">
        <w:rPr>
          <w:rFonts w:asciiTheme="minorHAnsi" w:hAnsiTheme="minorHAnsi" w:cs="Arial"/>
          <w:b w:val="0"/>
          <w:sz w:val="20"/>
          <w:szCs w:val="20"/>
          <w:lang w:eastAsia="pl-PL"/>
        </w:rPr>
        <w:t>zamawiającego.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Wszelkie zmiany niniejszej umowy wymagają formy pisemnej aneksu pod rygorem nieważności.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Umowa </w:t>
      </w:r>
      <w:r w:rsidR="001D1499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została</w:t>
      </w:r>
      <w:r w:rsidR="009F7EF6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sporządzona w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2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jednobrzmiących egzemplarzach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po jednym dla Wykonawcy i Zamawiającego</w:t>
      </w:r>
    </w:p>
    <w:p w:rsidR="00BE61C3" w:rsidRPr="000602CA" w:rsidRDefault="00BE61C3" w:rsidP="0056360E">
      <w:pPr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0264DF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WYKO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NAWCA                                           ZAMAWIAJĄCY </w:t>
      </w:r>
    </w:p>
    <w:p w:rsidR="00BE61C3" w:rsidRPr="000602CA" w:rsidRDefault="00BE61C3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BE61C3" w:rsidRPr="000602CA" w:rsidSect="009E62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17" w:rsidRDefault="00C12517" w:rsidP="00923A1E">
      <w:pPr>
        <w:spacing w:after="0" w:line="240" w:lineRule="auto"/>
      </w:pPr>
      <w:r>
        <w:separator/>
      </w:r>
    </w:p>
  </w:endnote>
  <w:endnote w:type="continuationSeparator" w:id="0">
    <w:p w:rsidR="00C12517" w:rsidRDefault="00C12517" w:rsidP="009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Pr="00E73E6A" w:rsidRDefault="009E624B" w:rsidP="00E73E6A">
    <w:pPr>
      <w:pStyle w:val="Stopka"/>
      <w:spacing w:after="0"/>
      <w:jc w:val="center"/>
      <w:rPr>
        <w:rFonts w:asciiTheme="minorHAnsi" w:hAnsiTheme="minorHAnsi" w:cs="Arial"/>
        <w:sz w:val="20"/>
        <w:szCs w:val="20"/>
      </w:rPr>
    </w:pPr>
    <w:r w:rsidRPr="00E73E6A">
      <w:rPr>
        <w:rFonts w:asciiTheme="minorHAnsi" w:hAnsiTheme="minorHAnsi" w:cs="Arial"/>
        <w:sz w:val="20"/>
        <w:szCs w:val="20"/>
      </w:rPr>
      <w:fldChar w:fldCharType="begin"/>
    </w:r>
    <w:r w:rsidR="00923A1E" w:rsidRPr="00E73E6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E73E6A">
      <w:rPr>
        <w:rFonts w:asciiTheme="minorHAnsi" w:hAnsiTheme="minorHAnsi" w:cs="Arial"/>
        <w:sz w:val="20"/>
        <w:szCs w:val="20"/>
      </w:rPr>
      <w:fldChar w:fldCharType="separate"/>
    </w:r>
    <w:r w:rsidR="0004036B">
      <w:rPr>
        <w:rFonts w:asciiTheme="minorHAnsi" w:hAnsiTheme="minorHAnsi" w:cs="Arial"/>
        <w:noProof/>
        <w:sz w:val="20"/>
        <w:szCs w:val="20"/>
      </w:rPr>
      <w:t>2</w:t>
    </w:r>
    <w:r w:rsidRPr="00E73E6A">
      <w:rPr>
        <w:rFonts w:asciiTheme="minorHAnsi" w:hAnsiTheme="minorHAnsi" w:cs="Arial"/>
        <w:sz w:val="20"/>
        <w:szCs w:val="20"/>
      </w:rPr>
      <w:fldChar w:fldCharType="end"/>
    </w:r>
  </w:p>
  <w:p w:rsidR="00E73E6A" w:rsidRDefault="00E73E6A" w:rsidP="00E73E6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17" w:rsidRDefault="00C12517" w:rsidP="00923A1E">
      <w:pPr>
        <w:spacing w:after="0" w:line="240" w:lineRule="auto"/>
      </w:pPr>
      <w:r>
        <w:separator/>
      </w:r>
    </w:p>
  </w:footnote>
  <w:footnote w:type="continuationSeparator" w:id="0">
    <w:p w:rsidR="00C12517" w:rsidRDefault="00C12517" w:rsidP="009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Default="002C6C57" w:rsidP="004F6D73">
    <w:pPr>
      <w:pStyle w:val="Nagwek"/>
      <w:tabs>
        <w:tab w:val="clear" w:pos="4536"/>
        <w:tab w:val="clear" w:pos="9072"/>
        <w:tab w:val="left" w:pos="2760"/>
      </w:tabs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1F58EEB" wp14:editId="7478C58E">
          <wp:simplePos x="0" y="0"/>
          <wp:positionH relativeFrom="column">
            <wp:posOffset>1094105</wp:posOffset>
          </wp:positionH>
          <wp:positionV relativeFrom="paragraph">
            <wp:posOffset>-328930</wp:posOffset>
          </wp:positionV>
          <wp:extent cx="3276600" cy="654050"/>
          <wp:effectExtent l="0" t="0" r="0" b="0"/>
          <wp:wrapThrough wrapText="bothSides">
            <wp:wrapPolygon edited="0">
              <wp:start x="0" y="0"/>
              <wp:lineTo x="0" y="20761"/>
              <wp:lineTo x="21474" y="20761"/>
              <wp:lineTo x="2147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D73">
      <w:tab/>
    </w:r>
  </w:p>
  <w:p w:rsidR="002C6C57" w:rsidRPr="00277D4F" w:rsidRDefault="002C6C57" w:rsidP="002C6C5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18"/>
        <w:lang w:eastAsia="pl-PL"/>
      </w:rPr>
    </w:pPr>
    <w:r w:rsidRPr="00277D4F">
      <w:rPr>
        <w:rFonts w:ascii="Times New Roman" w:hAnsi="Times New Roman"/>
        <w:bCs/>
        <w:sz w:val="18"/>
        <w:lang w:eastAsia="pl-PL"/>
      </w:rPr>
      <w:t>„Utworzenie referencyjnego ośrodka leczenia niepłodności</w:t>
    </w:r>
  </w:p>
  <w:p w:rsidR="006E218D" w:rsidRPr="00277D4F" w:rsidRDefault="002C6C57" w:rsidP="002C6C57">
    <w:pPr>
      <w:jc w:val="center"/>
      <w:rPr>
        <w:rFonts w:ascii="Times New Roman" w:hAnsi="Times New Roman"/>
        <w:sz w:val="18"/>
      </w:rPr>
    </w:pPr>
    <w:r w:rsidRPr="00277D4F">
      <w:rPr>
        <w:rFonts w:ascii="Times New Roman" w:hAnsi="Times New Roman"/>
        <w:bCs/>
        <w:sz w:val="18"/>
        <w:lang w:eastAsia="pl-PL"/>
      </w:rPr>
      <w:t>w 4 Wojskowym Szpitalu Klinicznym z Polikliniką SP ZOZ we Wrocławiu”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7"/>
    <w:multiLevelType w:val="multilevel"/>
    <w:tmpl w:val="EACAECB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0111D9"/>
    <w:multiLevelType w:val="multilevel"/>
    <w:tmpl w:val="392E0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73DBF"/>
    <w:multiLevelType w:val="hybridMultilevel"/>
    <w:tmpl w:val="7A105CF6"/>
    <w:lvl w:ilvl="0" w:tplc="E92E0A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6A2"/>
    <w:multiLevelType w:val="multilevel"/>
    <w:tmpl w:val="DB829D34"/>
    <w:lvl w:ilvl="0">
      <w:start w:val="1"/>
      <w:numFmt w:val="decimal"/>
      <w:lvlText w:val="§ %1"/>
      <w:lvlJc w:val="left"/>
      <w:pPr>
        <w:ind w:left="288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9831CD"/>
    <w:multiLevelType w:val="hybridMultilevel"/>
    <w:tmpl w:val="5AB06604"/>
    <w:lvl w:ilvl="0" w:tplc="482888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85B81"/>
    <w:multiLevelType w:val="hybridMultilevel"/>
    <w:tmpl w:val="52CE29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F71F1"/>
    <w:multiLevelType w:val="hybridMultilevel"/>
    <w:tmpl w:val="D3E6C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93E95"/>
    <w:multiLevelType w:val="multilevel"/>
    <w:tmpl w:val="C2C0E1A0"/>
    <w:lvl w:ilvl="0">
      <w:start w:val="7"/>
      <w:numFmt w:val="decimal"/>
      <w:lvlText w:val="§ %1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5B35BA5"/>
    <w:multiLevelType w:val="hybridMultilevel"/>
    <w:tmpl w:val="6A908C50"/>
    <w:lvl w:ilvl="0" w:tplc="23AA7650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15CA"/>
    <w:multiLevelType w:val="multilevel"/>
    <w:tmpl w:val="293C29CE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687"/>
    <w:multiLevelType w:val="multilevel"/>
    <w:tmpl w:val="4EC8E7D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992851"/>
    <w:multiLevelType w:val="multilevel"/>
    <w:tmpl w:val="B622D89A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BB43E8"/>
    <w:multiLevelType w:val="hybridMultilevel"/>
    <w:tmpl w:val="A54A8AF8"/>
    <w:lvl w:ilvl="0" w:tplc="025CD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F4D0E"/>
    <w:multiLevelType w:val="hybridMultilevel"/>
    <w:tmpl w:val="B2B8BA7C"/>
    <w:lvl w:ilvl="0" w:tplc="ADDA198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832A0"/>
    <w:multiLevelType w:val="multilevel"/>
    <w:tmpl w:val="A0C8C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8C6067"/>
    <w:multiLevelType w:val="multilevel"/>
    <w:tmpl w:val="434C160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BBD5C71"/>
    <w:multiLevelType w:val="hybridMultilevel"/>
    <w:tmpl w:val="059C8F24"/>
    <w:lvl w:ilvl="0" w:tplc="C86EAA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7"/>
  </w:num>
  <w:num w:numId="21">
    <w:abstractNumId w:val="17"/>
  </w:num>
  <w:num w:numId="22">
    <w:abstractNumId w:val="9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3"/>
    <w:rsid w:val="000051F8"/>
    <w:rsid w:val="0001597E"/>
    <w:rsid w:val="000264DF"/>
    <w:rsid w:val="0004036B"/>
    <w:rsid w:val="000602CA"/>
    <w:rsid w:val="000B5A5E"/>
    <w:rsid w:val="000E41D7"/>
    <w:rsid w:val="001452DE"/>
    <w:rsid w:val="00190C0E"/>
    <w:rsid w:val="00194F83"/>
    <w:rsid w:val="001B4990"/>
    <w:rsid w:val="001D1499"/>
    <w:rsid w:val="001D3224"/>
    <w:rsid w:val="00210824"/>
    <w:rsid w:val="00217402"/>
    <w:rsid w:val="00273E6F"/>
    <w:rsid w:val="00277D4F"/>
    <w:rsid w:val="002874D6"/>
    <w:rsid w:val="002B6F84"/>
    <w:rsid w:val="002C6C57"/>
    <w:rsid w:val="002E04F3"/>
    <w:rsid w:val="002E0F54"/>
    <w:rsid w:val="002E445F"/>
    <w:rsid w:val="00312A43"/>
    <w:rsid w:val="003135EB"/>
    <w:rsid w:val="00340BC0"/>
    <w:rsid w:val="00355969"/>
    <w:rsid w:val="00363448"/>
    <w:rsid w:val="003D481C"/>
    <w:rsid w:val="00430346"/>
    <w:rsid w:val="00476774"/>
    <w:rsid w:val="00476F57"/>
    <w:rsid w:val="00493AA7"/>
    <w:rsid w:val="004C276D"/>
    <w:rsid w:val="004D4EA0"/>
    <w:rsid w:val="004F3C3B"/>
    <w:rsid w:val="004F6D73"/>
    <w:rsid w:val="00550B13"/>
    <w:rsid w:val="0056360E"/>
    <w:rsid w:val="0059332A"/>
    <w:rsid w:val="00613B2C"/>
    <w:rsid w:val="006436F6"/>
    <w:rsid w:val="00655DA8"/>
    <w:rsid w:val="00674A8F"/>
    <w:rsid w:val="00691765"/>
    <w:rsid w:val="00693E96"/>
    <w:rsid w:val="006B33AF"/>
    <w:rsid w:val="006C42C3"/>
    <w:rsid w:val="006E218D"/>
    <w:rsid w:val="00724167"/>
    <w:rsid w:val="00735F5E"/>
    <w:rsid w:val="007B4438"/>
    <w:rsid w:val="007C3FFD"/>
    <w:rsid w:val="007C67B8"/>
    <w:rsid w:val="007F0B66"/>
    <w:rsid w:val="00847CA7"/>
    <w:rsid w:val="008B45D3"/>
    <w:rsid w:val="008E18C4"/>
    <w:rsid w:val="00923A1E"/>
    <w:rsid w:val="00942D39"/>
    <w:rsid w:val="00972E7D"/>
    <w:rsid w:val="009C2B89"/>
    <w:rsid w:val="009E624B"/>
    <w:rsid w:val="009F7EF6"/>
    <w:rsid w:val="00A11929"/>
    <w:rsid w:val="00A24C3D"/>
    <w:rsid w:val="00A9739A"/>
    <w:rsid w:val="00AD3EB9"/>
    <w:rsid w:val="00AF287A"/>
    <w:rsid w:val="00B063BE"/>
    <w:rsid w:val="00B244B4"/>
    <w:rsid w:val="00BC798F"/>
    <w:rsid w:val="00BE61C3"/>
    <w:rsid w:val="00C12517"/>
    <w:rsid w:val="00C35D3D"/>
    <w:rsid w:val="00C725D1"/>
    <w:rsid w:val="00C87498"/>
    <w:rsid w:val="00C96263"/>
    <w:rsid w:val="00CD765F"/>
    <w:rsid w:val="00CF447A"/>
    <w:rsid w:val="00D55E20"/>
    <w:rsid w:val="00D6475E"/>
    <w:rsid w:val="00D957D3"/>
    <w:rsid w:val="00DA2349"/>
    <w:rsid w:val="00DA75DA"/>
    <w:rsid w:val="00E73E6A"/>
    <w:rsid w:val="00E769E6"/>
    <w:rsid w:val="00EA2BE6"/>
    <w:rsid w:val="00EB2BC2"/>
    <w:rsid w:val="00ED3ACC"/>
    <w:rsid w:val="00F2375E"/>
    <w:rsid w:val="00F46A34"/>
    <w:rsid w:val="00FA1505"/>
    <w:rsid w:val="00FA6CCF"/>
    <w:rsid w:val="00FC5B4B"/>
    <w:rsid w:val="00FD2B6C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6324-70E4-4570-A4F5-C5D7C04F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3</cp:revision>
  <cp:lastPrinted>2019-04-10T12:15:00Z</cp:lastPrinted>
  <dcterms:created xsi:type="dcterms:W3CDTF">2019-09-06T08:16:00Z</dcterms:created>
  <dcterms:modified xsi:type="dcterms:W3CDTF">2019-09-06T09:27:00Z</dcterms:modified>
</cp:coreProperties>
</file>