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  <w:r w:rsidR="00427013">
        <w:rPr>
          <w:b/>
          <w:sz w:val="24"/>
          <w:u w:val="single"/>
        </w:rPr>
        <w:t xml:space="preserve"> TABLIC</w:t>
      </w:r>
      <w:r w:rsidR="00CC1EAA">
        <w:rPr>
          <w:b/>
          <w:sz w:val="24"/>
          <w:u w:val="single"/>
        </w:rPr>
        <w:t xml:space="preserve"> i NAKLEJEK</w:t>
      </w:r>
    </w:p>
    <w:p w:rsidR="008C2888" w:rsidRPr="00D07399" w:rsidRDefault="00EF21AB" w:rsidP="00D07399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399">
        <w:rPr>
          <w:rFonts w:ascii="Times New Roman" w:hAnsi="Times New Roman" w:cs="Times New Roman"/>
          <w:sz w:val="24"/>
          <w:szCs w:val="24"/>
        </w:rPr>
        <w:t xml:space="preserve">Przedmiot zamówienia musi zawierać elementy graficzne zgodne z wytycznymi 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zamieszczonymi na </w:t>
      </w:r>
      <w:hyperlink r:id="rId7" w:history="1">
        <w:r w:rsidR="003A04AE" w:rsidRPr="00650332">
          <w:rPr>
            <w:rStyle w:val="Hipercze"/>
          </w:rPr>
          <w:t>www.rpo.dolnyslask.pl</w:t>
        </w:r>
      </w:hyperlink>
      <w:r w:rsidR="00D07399" w:rsidRPr="00D07399">
        <w:rPr>
          <w:rFonts w:ascii="Times New Roman" w:hAnsi="Times New Roman" w:cs="Times New Roman"/>
          <w:sz w:val="24"/>
          <w:szCs w:val="24"/>
        </w:rPr>
        <w:t>.</w:t>
      </w:r>
    </w:p>
    <w:p w:rsidR="008C2888" w:rsidRDefault="008C2888" w:rsidP="008C2888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3036"/>
        <w:gridCol w:w="846"/>
        <w:gridCol w:w="963"/>
      </w:tblGrid>
      <w:tr w:rsidR="00E62331" w:rsidTr="00605E4B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3036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846" w:type="dxa"/>
          </w:tcPr>
          <w:p w:rsidR="00E62331" w:rsidRDefault="00605E4B" w:rsidP="009A3B74">
            <w:r>
              <w:t>Liczba sztuk</w:t>
            </w:r>
          </w:p>
        </w:tc>
        <w:tc>
          <w:tcPr>
            <w:tcW w:w="963" w:type="dxa"/>
          </w:tcPr>
          <w:p w:rsidR="00E62331" w:rsidRDefault="00E62331" w:rsidP="00E62331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informacyjnej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605E4B" w:rsidP="00605E4B">
            <w:pPr>
              <w:rPr>
                <w:rFonts w:ascii="Times New Roman" w:hAnsi="Times New Roman" w:cs="Times New Roman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80x120 cm, blacha ocynkowana o grubości min. 1mm wyklejona folią zadrukowaną w pełnym kolorze, zabezpieczenie laminatem przed promieniami UV, 4 otwory montażowe, 4 dystanse ze stali kwasoodpornej wraz z kołkami mocującymi, na stelażu z profili stalowych, posadowionych w podłożu z 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</w:p>
        </w:tc>
        <w:tc>
          <w:tcPr>
            <w:tcW w:w="846" w:type="dxa"/>
          </w:tcPr>
          <w:p w:rsidR="00E62331" w:rsidRDefault="00605E4B" w:rsidP="009A3B74">
            <w:r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2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pamiątkowej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605E4B" w:rsidP="002F71FA">
            <w:pPr>
              <w:rPr>
                <w:rFonts w:ascii="Times New Roman" w:hAnsi="Times New Roman" w:cs="Times New Roman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80x120 cm, blacha ocynkowana o grubości min. 1mm wyklejona folią zadrukowaną w pełnym kolorze, zabezpieczenie laminatem przed promieniami UV, 4 otwory montażowe, 4 dystanse ze stali kwasoodpornej wraz z kołkami mocującymi, na stelażu z profili stalowych,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.</w:t>
            </w: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posadowionych w podłożu z </w:t>
            </w: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lastRenderedPageBreak/>
              <w:t>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  <w:r w:rsidR="00FB662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, </w:t>
            </w:r>
            <w:bookmarkStart w:id="0" w:name="_GoBack"/>
            <w:bookmarkEnd w:id="0"/>
            <w:r w:rsidR="00FB662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trwałość min 5 lat od zakończenia projektu.</w:t>
            </w:r>
          </w:p>
        </w:tc>
        <w:tc>
          <w:tcPr>
            <w:tcW w:w="846" w:type="dxa"/>
          </w:tcPr>
          <w:p w:rsidR="00E62331" w:rsidRDefault="00605E4B" w:rsidP="009A3B74">
            <w:r>
              <w:lastRenderedPageBreak/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rPr>
          <w:trHeight w:val="153"/>
        </w:trPr>
        <w:tc>
          <w:tcPr>
            <w:tcW w:w="675" w:type="dxa"/>
          </w:tcPr>
          <w:p w:rsidR="00E62331" w:rsidRDefault="00E62331" w:rsidP="009A3B74">
            <w:r>
              <w:lastRenderedPageBreak/>
              <w:t>3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CB">
              <w:rPr>
                <w:rFonts w:ascii="Times New Roman" w:hAnsi="Times New Roman" w:cs="Times New Roman"/>
                <w:sz w:val="24"/>
                <w:szCs w:val="24"/>
              </w:rPr>
              <w:t>Zaprojektowanie i wykonanie naklejek informacyjnych</w:t>
            </w:r>
          </w:p>
        </w:tc>
        <w:tc>
          <w:tcPr>
            <w:tcW w:w="3036" w:type="dxa"/>
          </w:tcPr>
          <w:p w:rsidR="00E62331" w:rsidRDefault="002D1BCB" w:rsidP="009A3B74">
            <w:r w:rsidRPr="002D1BCB">
              <w:rPr>
                <w:rFonts w:ascii="Times New Roman" w:hAnsi="Times New Roman" w:cs="Times New Roman"/>
                <w:sz w:val="24"/>
              </w:rPr>
              <w:t>Wymiary minimum 6cm szerokość i 4,5cm wysokość. Druk cyfrowy w kolorze, surowiec foliowy, cięcie po obrysie, samoprzylepne, wysokiej jakości</w:t>
            </w:r>
            <w:r>
              <w:t>.</w:t>
            </w:r>
          </w:p>
        </w:tc>
        <w:tc>
          <w:tcPr>
            <w:tcW w:w="846" w:type="dxa"/>
          </w:tcPr>
          <w:p w:rsidR="00E62331" w:rsidRDefault="00F81741" w:rsidP="009A3B74">
            <w:r>
              <w:t>100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734EBE" w:rsidTr="00605E4B">
        <w:trPr>
          <w:trHeight w:val="142"/>
        </w:trPr>
        <w:tc>
          <w:tcPr>
            <w:tcW w:w="7479" w:type="dxa"/>
            <w:gridSpan w:val="3"/>
          </w:tcPr>
          <w:p w:rsidR="00734EBE" w:rsidRDefault="00734EBE" w:rsidP="00734EBE">
            <w:pPr>
              <w:jc w:val="both"/>
            </w:pPr>
          </w:p>
        </w:tc>
        <w:tc>
          <w:tcPr>
            <w:tcW w:w="846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605E4B">
        <w:trPr>
          <w:trHeight w:val="120"/>
        </w:trPr>
        <w:tc>
          <w:tcPr>
            <w:tcW w:w="7479" w:type="dxa"/>
            <w:gridSpan w:val="3"/>
          </w:tcPr>
          <w:p w:rsidR="00734EBE" w:rsidRDefault="00734EBE" w:rsidP="00734EBE"/>
        </w:tc>
        <w:tc>
          <w:tcPr>
            <w:tcW w:w="1809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F9" w:rsidRDefault="00DF0BF9" w:rsidP="00AC7688">
      <w:pPr>
        <w:spacing w:after="0" w:line="240" w:lineRule="auto"/>
      </w:pPr>
      <w:r>
        <w:separator/>
      </w:r>
    </w:p>
  </w:endnote>
  <w:endnote w:type="continuationSeparator" w:id="0">
    <w:p w:rsidR="00DF0BF9" w:rsidRDefault="00DF0BF9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F9" w:rsidRDefault="00DF0BF9" w:rsidP="00AC7688">
      <w:pPr>
        <w:spacing w:after="0" w:line="240" w:lineRule="auto"/>
      </w:pPr>
      <w:r>
        <w:separator/>
      </w:r>
    </w:p>
  </w:footnote>
  <w:footnote w:type="continuationSeparator" w:id="0">
    <w:p w:rsidR="00DF0BF9" w:rsidRDefault="00DF0BF9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8C7FA7">
    <w:pPr>
      <w:pStyle w:val="Nagwek"/>
    </w:pPr>
    <w:r w:rsidRPr="008E271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2ED45" wp14:editId="57355CC9">
          <wp:simplePos x="0" y="0"/>
          <wp:positionH relativeFrom="column">
            <wp:posOffset>147955</wp:posOffset>
          </wp:positionH>
          <wp:positionV relativeFrom="paragraph">
            <wp:posOffset>-591556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1AB" w:rsidRDefault="00EF21AB" w:rsidP="00427013">
    <w:pPr>
      <w:pStyle w:val="Nagwek"/>
    </w:pPr>
  </w:p>
  <w:p w:rsidR="003B5532" w:rsidRPr="00427013" w:rsidRDefault="00427013" w:rsidP="00427013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E-Zdrowie - poprawa e-dojrzałości e-usług publicznych w 4 Wojskowym Szpitalu Klinicznym z Polikliniką SP ZOZ we Wrocławiu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2D1BCB"/>
    <w:rsid w:val="002F71FA"/>
    <w:rsid w:val="003505B3"/>
    <w:rsid w:val="003A04AE"/>
    <w:rsid w:val="003B5532"/>
    <w:rsid w:val="00427013"/>
    <w:rsid w:val="00603AF1"/>
    <w:rsid w:val="00605E4B"/>
    <w:rsid w:val="00637AFA"/>
    <w:rsid w:val="00643CB9"/>
    <w:rsid w:val="006A5F67"/>
    <w:rsid w:val="00734EBE"/>
    <w:rsid w:val="007B7F8F"/>
    <w:rsid w:val="007E3433"/>
    <w:rsid w:val="008C2888"/>
    <w:rsid w:val="008C7FA7"/>
    <w:rsid w:val="00913605"/>
    <w:rsid w:val="009860C3"/>
    <w:rsid w:val="009A3B74"/>
    <w:rsid w:val="009D7E94"/>
    <w:rsid w:val="00A267F4"/>
    <w:rsid w:val="00AC7688"/>
    <w:rsid w:val="00CC1EAA"/>
    <w:rsid w:val="00CF53B7"/>
    <w:rsid w:val="00D07399"/>
    <w:rsid w:val="00D56CCA"/>
    <w:rsid w:val="00DC34E0"/>
    <w:rsid w:val="00DD5F4A"/>
    <w:rsid w:val="00DF0BF9"/>
    <w:rsid w:val="00E62331"/>
    <w:rsid w:val="00EF21AB"/>
    <w:rsid w:val="00F81741"/>
    <w:rsid w:val="00FB0A43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po.dolnyslas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7</cp:revision>
  <dcterms:created xsi:type="dcterms:W3CDTF">2019-04-08T10:02:00Z</dcterms:created>
  <dcterms:modified xsi:type="dcterms:W3CDTF">2019-04-24T09:59:00Z</dcterms:modified>
</cp:coreProperties>
</file>