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7C9" w:rsidRDefault="004547C9" w:rsidP="004547C9">
      <w:pPr>
        <w:spacing w:after="0" w:line="240" w:lineRule="auto"/>
        <w:ind w:left="7227"/>
        <w:jc w:val="center"/>
        <w:rPr>
          <w:rFonts w:ascii="Times New Roman" w:eastAsia="Times New Roman" w:hAnsi="Times New Roman"/>
          <w:b/>
          <w:color w:val="000000"/>
          <w:sz w:val="24"/>
          <w:szCs w:val="24"/>
          <w:lang w:eastAsia="pl-PL"/>
        </w:rPr>
      </w:pPr>
      <w:r w:rsidRPr="005A74A7">
        <w:rPr>
          <w:rFonts w:ascii="Times New Roman" w:eastAsia="Times New Roman" w:hAnsi="Times New Roman"/>
          <w:b/>
          <w:color w:val="000000"/>
          <w:sz w:val="24"/>
          <w:szCs w:val="24"/>
          <w:lang w:eastAsia="pl-PL"/>
        </w:rPr>
        <w:t>Załącznik nr 3</w:t>
      </w:r>
    </w:p>
    <w:p w:rsidR="004547C9" w:rsidRPr="005A74A7" w:rsidRDefault="004547C9" w:rsidP="004547C9">
      <w:pPr>
        <w:spacing w:after="0" w:line="240" w:lineRule="auto"/>
        <w:ind w:left="7227"/>
        <w:jc w:val="center"/>
        <w:rPr>
          <w:rFonts w:ascii="Times New Roman" w:eastAsia="Times New Roman" w:hAnsi="Times New Roman"/>
          <w:b/>
          <w:color w:val="000000"/>
          <w:sz w:val="24"/>
          <w:szCs w:val="24"/>
          <w:lang w:eastAsia="pl-PL"/>
        </w:rPr>
      </w:pPr>
    </w:p>
    <w:p w:rsidR="004547C9" w:rsidRPr="005A74A7" w:rsidRDefault="004547C9" w:rsidP="004547C9">
      <w:pPr>
        <w:spacing w:after="0" w:line="240" w:lineRule="auto"/>
        <w:jc w:val="center"/>
        <w:rPr>
          <w:rFonts w:ascii="Times New Roman" w:eastAsia="Times New Roman" w:hAnsi="Times New Roman"/>
          <w:i/>
          <w:sz w:val="24"/>
          <w:szCs w:val="24"/>
          <w:lang w:eastAsia="pl-PL"/>
        </w:rPr>
      </w:pPr>
      <w:r w:rsidRPr="005A74A7">
        <w:rPr>
          <w:rFonts w:ascii="Times New Roman" w:eastAsia="Times New Roman" w:hAnsi="Times New Roman"/>
          <w:b/>
          <w:i/>
          <w:sz w:val="24"/>
          <w:szCs w:val="24"/>
          <w:lang w:eastAsia="pl-PL"/>
        </w:rPr>
        <w:t>Wzór umowy</w:t>
      </w:r>
      <w:r w:rsidRPr="005A74A7">
        <w:rPr>
          <w:rFonts w:ascii="Times New Roman" w:eastAsia="Times New Roman" w:hAnsi="Times New Roman"/>
          <w:i/>
          <w:sz w:val="24"/>
          <w:szCs w:val="24"/>
          <w:lang w:eastAsia="pl-PL"/>
        </w:rPr>
        <w:t xml:space="preserve"> ( proszę wypełnić miejsca wypunktowane z wyjątkiem numeru umowy, daty jej zawarcia i §4 ust. </w:t>
      </w:r>
      <w:r>
        <w:rPr>
          <w:rFonts w:ascii="Times New Roman" w:eastAsia="Times New Roman" w:hAnsi="Times New Roman"/>
          <w:i/>
          <w:sz w:val="24"/>
          <w:szCs w:val="24"/>
          <w:lang w:eastAsia="pl-PL"/>
        </w:rPr>
        <w:t>3</w:t>
      </w:r>
      <w:r w:rsidRPr="005A74A7">
        <w:rPr>
          <w:rFonts w:ascii="Times New Roman" w:eastAsia="Times New Roman" w:hAnsi="Times New Roman"/>
          <w:i/>
          <w:sz w:val="24"/>
          <w:szCs w:val="24"/>
          <w:lang w:eastAsia="pl-PL"/>
        </w:rPr>
        <w:t xml:space="preserve"> )</w:t>
      </w:r>
    </w:p>
    <w:p w:rsidR="004547C9" w:rsidRPr="00655E80" w:rsidRDefault="004547C9" w:rsidP="004547C9">
      <w:pPr>
        <w:spacing w:after="0" w:line="240" w:lineRule="auto"/>
        <w:ind w:left="7227"/>
        <w:jc w:val="center"/>
        <w:rPr>
          <w:rFonts w:ascii="Times New Roman" w:eastAsia="Times New Roman" w:hAnsi="Times New Roman"/>
          <w:b/>
          <w:color w:val="000000"/>
          <w:sz w:val="24"/>
          <w:szCs w:val="24"/>
          <w:lang w:eastAsia="pl-PL"/>
        </w:rPr>
      </w:pPr>
    </w:p>
    <w:p w:rsidR="004547C9" w:rsidRPr="00655E80" w:rsidRDefault="004547C9" w:rsidP="004547C9">
      <w:pPr>
        <w:keepNext/>
        <w:spacing w:after="0" w:line="240" w:lineRule="auto"/>
        <w:ind w:left="-332"/>
        <w:jc w:val="center"/>
        <w:outlineLvl w:val="4"/>
        <w:rPr>
          <w:rFonts w:ascii="Times New Roman" w:eastAsia="Times New Roman" w:hAnsi="Times New Roman"/>
          <w:b/>
          <w:i/>
          <w:sz w:val="24"/>
          <w:szCs w:val="24"/>
          <w:lang w:eastAsia="pl-PL"/>
        </w:rPr>
      </w:pPr>
      <w:r>
        <w:rPr>
          <w:rFonts w:ascii="Times New Roman" w:eastAsia="Times New Roman" w:hAnsi="Times New Roman"/>
          <w:b/>
          <w:sz w:val="24"/>
          <w:szCs w:val="24"/>
          <w:lang w:eastAsia="pl-PL"/>
        </w:rPr>
        <w:t>UMOWA nr …….</w:t>
      </w:r>
      <w:r w:rsidRPr="00655E80">
        <w:rPr>
          <w:rFonts w:ascii="Times New Roman" w:eastAsia="Times New Roman" w:hAnsi="Times New Roman"/>
          <w:b/>
          <w:sz w:val="24"/>
          <w:szCs w:val="24"/>
          <w:lang w:eastAsia="pl-PL"/>
        </w:rPr>
        <w:t xml:space="preserve"> /</w:t>
      </w:r>
      <w:r>
        <w:rPr>
          <w:rFonts w:ascii="Times New Roman" w:eastAsia="Times New Roman" w:hAnsi="Times New Roman"/>
          <w:b/>
          <w:sz w:val="24"/>
          <w:szCs w:val="24"/>
          <w:lang w:eastAsia="pl-PL"/>
        </w:rPr>
        <w:t>………/WZM</w:t>
      </w:r>
      <w:r w:rsidRPr="00655E80">
        <w:rPr>
          <w:rFonts w:ascii="Times New Roman" w:eastAsia="Times New Roman" w:hAnsi="Times New Roman"/>
          <w:b/>
          <w:sz w:val="24"/>
          <w:szCs w:val="24"/>
          <w:lang w:eastAsia="pl-PL"/>
        </w:rPr>
        <w:t>/</w:t>
      </w:r>
      <w:r>
        <w:rPr>
          <w:rFonts w:ascii="Times New Roman" w:eastAsia="Times New Roman" w:hAnsi="Times New Roman"/>
          <w:b/>
          <w:sz w:val="24"/>
          <w:szCs w:val="24"/>
          <w:lang w:eastAsia="pl-PL"/>
        </w:rPr>
        <w:t>2018/</w:t>
      </w:r>
      <w:proofErr w:type="spellStart"/>
      <w:r>
        <w:rPr>
          <w:rFonts w:ascii="Times New Roman" w:eastAsia="Times New Roman" w:hAnsi="Times New Roman"/>
          <w:b/>
          <w:sz w:val="24"/>
          <w:szCs w:val="24"/>
          <w:lang w:eastAsia="pl-PL"/>
        </w:rPr>
        <w:t>Apt</w:t>
      </w:r>
      <w:proofErr w:type="spellEnd"/>
      <w:r>
        <w:rPr>
          <w:rFonts w:ascii="Times New Roman" w:eastAsia="Times New Roman" w:hAnsi="Times New Roman"/>
          <w:b/>
          <w:sz w:val="24"/>
          <w:szCs w:val="24"/>
          <w:lang w:eastAsia="pl-PL"/>
        </w:rPr>
        <w:t xml:space="preserve">. </w:t>
      </w:r>
    </w:p>
    <w:p w:rsidR="004547C9" w:rsidRPr="00655E80" w:rsidRDefault="004547C9" w:rsidP="004547C9">
      <w:pPr>
        <w:spacing w:after="0" w:line="240" w:lineRule="auto"/>
        <w:jc w:val="center"/>
        <w:rPr>
          <w:rFonts w:ascii="Times New Roman" w:eastAsia="Times New Roman" w:hAnsi="Times New Roman"/>
          <w:b/>
          <w:sz w:val="24"/>
          <w:szCs w:val="24"/>
          <w:lang w:eastAsia="pl-PL"/>
        </w:rPr>
      </w:pPr>
      <w:r w:rsidRPr="00655E80">
        <w:rPr>
          <w:rFonts w:ascii="Times New Roman" w:eastAsia="Times New Roman" w:hAnsi="Times New Roman"/>
          <w:b/>
          <w:sz w:val="24"/>
          <w:szCs w:val="24"/>
          <w:lang w:eastAsia="pl-PL"/>
        </w:rPr>
        <w:t>kupna – sprzedaży</w:t>
      </w:r>
    </w:p>
    <w:p w:rsidR="004547C9" w:rsidRPr="00655E80" w:rsidRDefault="004547C9" w:rsidP="004547C9">
      <w:pPr>
        <w:spacing w:after="0" w:line="240" w:lineRule="auto"/>
        <w:jc w:val="center"/>
        <w:rPr>
          <w:rFonts w:ascii="Times New Roman" w:eastAsia="Times New Roman" w:hAnsi="Times New Roman"/>
          <w:b/>
          <w:sz w:val="24"/>
          <w:szCs w:val="24"/>
          <w:lang w:eastAsia="pl-PL"/>
        </w:rPr>
      </w:pPr>
    </w:p>
    <w:p w:rsidR="004547C9" w:rsidRPr="00655E80" w:rsidRDefault="004547C9" w:rsidP="004547C9">
      <w:pPr>
        <w:spacing w:after="0" w:line="240" w:lineRule="auto"/>
        <w:jc w:val="center"/>
        <w:rPr>
          <w:rFonts w:ascii="Times New Roman" w:eastAsia="Times New Roman" w:hAnsi="Times New Roman"/>
          <w:b/>
          <w:sz w:val="24"/>
          <w:szCs w:val="24"/>
          <w:lang w:eastAsia="pl-PL"/>
        </w:rPr>
      </w:pPr>
    </w:p>
    <w:p w:rsidR="004547C9" w:rsidRPr="00655E80" w:rsidRDefault="004547C9" w:rsidP="004547C9">
      <w:pPr>
        <w:spacing w:after="0" w:line="240" w:lineRule="auto"/>
        <w:jc w:val="both"/>
        <w:rPr>
          <w:rFonts w:ascii="Times New Roman" w:eastAsia="Times New Roman" w:hAnsi="Times New Roman"/>
          <w:b/>
          <w:sz w:val="24"/>
          <w:szCs w:val="24"/>
          <w:lang w:eastAsia="pl-PL"/>
        </w:rPr>
      </w:pPr>
      <w:r w:rsidRPr="00655E80">
        <w:rPr>
          <w:rFonts w:ascii="Times New Roman" w:eastAsia="Times New Roman" w:hAnsi="Times New Roman"/>
          <w:sz w:val="24"/>
          <w:szCs w:val="24"/>
          <w:lang w:eastAsia="pl-PL"/>
        </w:rPr>
        <w:t xml:space="preserve">Zawarta w dniu </w:t>
      </w:r>
      <w:r>
        <w:rPr>
          <w:rFonts w:ascii="Times New Roman" w:eastAsia="Times New Roman" w:hAnsi="Times New Roman"/>
          <w:b/>
          <w:sz w:val="24"/>
          <w:szCs w:val="24"/>
          <w:lang w:eastAsia="pl-PL"/>
        </w:rPr>
        <w:t>……………………..</w:t>
      </w:r>
      <w:r w:rsidRPr="00655E80">
        <w:rPr>
          <w:rFonts w:ascii="Times New Roman" w:eastAsia="Times New Roman" w:hAnsi="Times New Roman"/>
          <w:sz w:val="24"/>
          <w:szCs w:val="24"/>
          <w:lang w:eastAsia="pl-PL"/>
        </w:rPr>
        <w:t xml:space="preserve"> we Wrocławiu pomiędzy:</w:t>
      </w:r>
    </w:p>
    <w:p w:rsidR="004547C9" w:rsidRPr="00655E80" w:rsidRDefault="004547C9" w:rsidP="004547C9">
      <w:pPr>
        <w:spacing w:after="0" w:line="240" w:lineRule="auto"/>
        <w:jc w:val="both"/>
        <w:rPr>
          <w:rFonts w:ascii="Times New Roman" w:eastAsia="Times New Roman" w:hAnsi="Times New Roman"/>
          <w:sz w:val="24"/>
          <w:szCs w:val="24"/>
          <w:lang w:eastAsia="pl-PL"/>
        </w:rPr>
      </w:pPr>
      <w:r w:rsidRPr="00655E80">
        <w:rPr>
          <w:rFonts w:ascii="Times New Roman" w:eastAsia="Times New Roman" w:hAnsi="Times New Roman"/>
          <w:b/>
          <w:sz w:val="24"/>
          <w:szCs w:val="24"/>
          <w:lang w:eastAsia="pl-PL"/>
        </w:rPr>
        <w:t xml:space="preserve">Wojskowym Szpitalem Klinicznym z Polikliniką Samodzielnym Publicznym Zakładem Opieki Zdrowotnej, </w:t>
      </w:r>
      <w:r w:rsidRPr="00655E80">
        <w:rPr>
          <w:rFonts w:ascii="Times New Roman" w:eastAsia="Times New Roman" w:hAnsi="Times New Roman"/>
          <w:sz w:val="24"/>
          <w:szCs w:val="24"/>
          <w:lang w:eastAsia="pl-PL"/>
        </w:rPr>
        <w:t xml:space="preserve">z siedzibą </w:t>
      </w:r>
      <w:r w:rsidRPr="00655E80">
        <w:rPr>
          <w:rFonts w:ascii="Times New Roman" w:eastAsia="Times New Roman" w:hAnsi="Times New Roman"/>
          <w:b/>
          <w:sz w:val="24"/>
          <w:szCs w:val="24"/>
          <w:lang w:eastAsia="pl-PL"/>
        </w:rPr>
        <w:t>50-981 Wrocław, ul. Weigla 5, Regon</w:t>
      </w:r>
      <w:r w:rsidRPr="00655E80">
        <w:rPr>
          <w:rFonts w:ascii="Times New Roman" w:eastAsia="Times New Roman" w:hAnsi="Times New Roman"/>
          <w:sz w:val="24"/>
          <w:szCs w:val="24"/>
          <w:lang w:eastAsia="pl-PL"/>
        </w:rPr>
        <w:t xml:space="preserve"> 930090240, </w:t>
      </w:r>
      <w:r w:rsidRPr="00655E80">
        <w:rPr>
          <w:rFonts w:ascii="Times New Roman" w:eastAsia="Times New Roman" w:hAnsi="Times New Roman"/>
          <w:b/>
          <w:sz w:val="24"/>
          <w:szCs w:val="24"/>
          <w:lang w:eastAsia="pl-PL"/>
        </w:rPr>
        <w:t>NIP</w:t>
      </w:r>
      <w:r w:rsidRPr="00655E80">
        <w:rPr>
          <w:rFonts w:ascii="Times New Roman" w:eastAsia="Times New Roman" w:hAnsi="Times New Roman"/>
          <w:sz w:val="24"/>
          <w:szCs w:val="24"/>
          <w:lang w:eastAsia="pl-PL"/>
        </w:rPr>
        <w:t xml:space="preserve"> PL899-22-28-956, zarejestrowanym w Sądzie Rejonowym dla Wrocławia – Fabrycznej, VI Wydział Gospodarczy, nr </w:t>
      </w:r>
      <w:r w:rsidRPr="00655E80">
        <w:rPr>
          <w:rFonts w:ascii="Times New Roman" w:eastAsia="Times New Roman" w:hAnsi="Times New Roman"/>
          <w:b/>
          <w:sz w:val="24"/>
          <w:szCs w:val="24"/>
          <w:lang w:eastAsia="pl-PL"/>
        </w:rPr>
        <w:t>KRS</w:t>
      </w:r>
      <w:r w:rsidRPr="00655E80">
        <w:rPr>
          <w:rFonts w:ascii="Times New Roman" w:eastAsia="Times New Roman" w:hAnsi="Times New Roman"/>
          <w:sz w:val="24"/>
          <w:szCs w:val="24"/>
          <w:lang w:eastAsia="pl-PL"/>
        </w:rPr>
        <w:t xml:space="preserve">: 0000016478, </w:t>
      </w:r>
    </w:p>
    <w:p w:rsidR="004547C9" w:rsidRPr="00655E80" w:rsidRDefault="004547C9" w:rsidP="004547C9">
      <w:pPr>
        <w:spacing w:after="0" w:line="240" w:lineRule="auto"/>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reprezentowanym przez: </w:t>
      </w:r>
      <w:r w:rsidR="006348BD">
        <w:rPr>
          <w:rFonts w:ascii="Times New Roman" w:eastAsia="Times New Roman" w:hAnsi="Times New Roman"/>
          <w:sz w:val="24"/>
          <w:szCs w:val="24"/>
          <w:lang w:eastAsia="pl-PL"/>
        </w:rPr>
        <w:t xml:space="preserve">Komendanta – płk dr n. med. Wojciech Tańskiego </w:t>
      </w:r>
    </w:p>
    <w:p w:rsidR="004547C9" w:rsidRDefault="004547C9" w:rsidP="004547C9">
      <w:pPr>
        <w:jc w:val="both"/>
        <w:rPr>
          <w:rFonts w:ascii="Times New Roman" w:eastAsia="Times New Roman" w:hAnsi="Times New Roman"/>
          <w:b/>
          <w:sz w:val="24"/>
          <w:szCs w:val="24"/>
          <w:lang w:eastAsia="pl-PL"/>
        </w:rPr>
      </w:pPr>
      <w:r w:rsidRPr="00655E80">
        <w:rPr>
          <w:rFonts w:ascii="Times New Roman" w:eastAsia="Times New Roman" w:hAnsi="Times New Roman"/>
          <w:sz w:val="24"/>
          <w:szCs w:val="24"/>
          <w:lang w:eastAsia="pl-PL"/>
        </w:rPr>
        <w:t xml:space="preserve">zwanym w treści umowy </w:t>
      </w:r>
      <w:r w:rsidRPr="00655E80">
        <w:rPr>
          <w:rFonts w:ascii="Times New Roman" w:eastAsia="Times New Roman" w:hAnsi="Times New Roman"/>
          <w:b/>
          <w:sz w:val="24"/>
          <w:szCs w:val="24"/>
          <w:lang w:eastAsia="pl-PL"/>
        </w:rPr>
        <w:t>ZAMAWIAJĄCYM</w:t>
      </w:r>
    </w:p>
    <w:p w:rsidR="004547C9" w:rsidRPr="00655E80" w:rsidRDefault="004547C9" w:rsidP="004547C9">
      <w:pPr>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a</w:t>
      </w:r>
    </w:p>
    <w:p w:rsidR="004547C9" w:rsidRDefault="004547C9" w:rsidP="004547C9">
      <w:pPr>
        <w:spacing w:after="0"/>
        <w:rPr>
          <w:rFonts w:ascii="Times New Roman" w:eastAsia="Times New Roman" w:hAnsi="Times New Roman"/>
          <w:sz w:val="24"/>
          <w:szCs w:val="24"/>
          <w:lang w:eastAsia="pl-PL"/>
        </w:rPr>
      </w:pPr>
      <w:r w:rsidRPr="00655E80">
        <w:rPr>
          <w:rFonts w:ascii="Times New Roman" w:eastAsia="Times New Roman" w:hAnsi="Times New Roman"/>
          <w:b/>
          <w:sz w:val="24"/>
          <w:szCs w:val="24"/>
          <w:lang w:eastAsia="pl-PL"/>
        </w:rPr>
        <w:t>…………………………………………………………</w:t>
      </w:r>
      <w:r w:rsidRPr="00655E80">
        <w:rPr>
          <w:rFonts w:ascii="Times New Roman" w:eastAsia="Times New Roman" w:hAnsi="Times New Roman"/>
          <w:sz w:val="24"/>
          <w:szCs w:val="24"/>
          <w:lang w:eastAsia="pl-PL"/>
        </w:rPr>
        <w:t xml:space="preserve"> </w:t>
      </w:r>
      <w:r w:rsidRPr="00655E80">
        <w:rPr>
          <w:rFonts w:ascii="Times New Roman" w:eastAsia="Times New Roman" w:hAnsi="Times New Roman"/>
          <w:b/>
          <w:sz w:val="24"/>
          <w:szCs w:val="24"/>
          <w:lang w:eastAsia="pl-PL"/>
        </w:rPr>
        <w:t>z siedzibą</w:t>
      </w:r>
      <w:r w:rsidRPr="00655E80">
        <w:rPr>
          <w:rFonts w:ascii="Times New Roman" w:eastAsia="Times New Roman" w:hAnsi="Times New Roman"/>
          <w:sz w:val="24"/>
          <w:szCs w:val="24"/>
          <w:lang w:eastAsia="pl-PL"/>
        </w:rPr>
        <w:t xml:space="preserve"> ………………………………  </w:t>
      </w:r>
      <w:r w:rsidRPr="00655E80">
        <w:rPr>
          <w:rFonts w:ascii="Times New Roman" w:eastAsia="Times New Roman" w:hAnsi="Times New Roman"/>
          <w:b/>
          <w:sz w:val="24"/>
          <w:szCs w:val="24"/>
          <w:lang w:eastAsia="pl-PL"/>
        </w:rPr>
        <w:t>Regon</w:t>
      </w:r>
      <w:r w:rsidRPr="00655E80">
        <w:rPr>
          <w:rFonts w:ascii="Times New Roman" w:eastAsia="Times New Roman" w:hAnsi="Times New Roman"/>
          <w:sz w:val="24"/>
          <w:szCs w:val="24"/>
          <w:lang w:eastAsia="pl-PL"/>
        </w:rPr>
        <w:t xml:space="preserve"> ……………………………………….., </w:t>
      </w:r>
      <w:r w:rsidRPr="00655E80">
        <w:rPr>
          <w:rFonts w:ascii="Times New Roman" w:eastAsia="Times New Roman" w:hAnsi="Times New Roman"/>
          <w:b/>
          <w:sz w:val="24"/>
          <w:szCs w:val="24"/>
          <w:lang w:eastAsia="pl-PL"/>
        </w:rPr>
        <w:t>NIP</w:t>
      </w:r>
      <w:r w:rsidRPr="00655E80">
        <w:rPr>
          <w:rFonts w:ascii="Times New Roman" w:eastAsia="Times New Roman" w:hAnsi="Times New Roman"/>
          <w:sz w:val="24"/>
          <w:szCs w:val="24"/>
          <w:lang w:eastAsia="pl-PL"/>
        </w:rPr>
        <w:t xml:space="preserve"> ….………………………………..…………</w:t>
      </w:r>
    </w:p>
    <w:p w:rsidR="004547C9" w:rsidRPr="009B77BB" w:rsidRDefault="004547C9" w:rsidP="004547C9">
      <w:pPr>
        <w:spacing w:after="0"/>
        <w:rPr>
          <w:rFonts w:ascii="Times New Roman" w:eastAsia="Times New Roman" w:hAnsi="Times New Roman"/>
          <w:sz w:val="24"/>
          <w:szCs w:val="24"/>
          <w:lang w:eastAsia="pl-PL"/>
        </w:rPr>
      </w:pPr>
      <w:r w:rsidRPr="009B77BB">
        <w:rPr>
          <w:rFonts w:ascii="Times New Roman" w:eastAsia="Times New Roman" w:hAnsi="Times New Roman"/>
          <w:sz w:val="24"/>
          <w:szCs w:val="24"/>
          <w:lang w:eastAsia="pl-PL"/>
        </w:rPr>
        <w:t>(zarejestrowanym w Sądzie ………………………………………………………….. nr KRS ...../wpisanym do centralnej ewidencji działalności gospodarczej CEIDG*)</w:t>
      </w:r>
    </w:p>
    <w:p w:rsidR="004547C9" w:rsidRPr="009B77BB" w:rsidRDefault="004547C9" w:rsidP="004547C9">
      <w:pPr>
        <w:spacing w:after="0"/>
        <w:jc w:val="both"/>
        <w:rPr>
          <w:rFonts w:ascii="Times New Roman" w:eastAsia="Times New Roman" w:hAnsi="Times New Roman"/>
          <w:b/>
          <w:sz w:val="24"/>
          <w:szCs w:val="24"/>
          <w:lang w:eastAsia="pl-PL"/>
        </w:rPr>
      </w:pPr>
      <w:r w:rsidRPr="009B77BB">
        <w:rPr>
          <w:rFonts w:ascii="Times New Roman" w:eastAsia="Times New Roman" w:hAnsi="Times New Roman"/>
          <w:b/>
          <w:sz w:val="24"/>
          <w:szCs w:val="24"/>
          <w:lang w:eastAsia="pl-PL"/>
        </w:rPr>
        <w:t>reprezentowanym przez: ………………………………………………………………………..</w:t>
      </w:r>
    </w:p>
    <w:p w:rsidR="004547C9" w:rsidRPr="00655E80" w:rsidRDefault="004547C9" w:rsidP="004547C9">
      <w:pPr>
        <w:spacing w:after="0"/>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zwanym dalej </w:t>
      </w:r>
      <w:r w:rsidRPr="00655E80">
        <w:rPr>
          <w:rFonts w:ascii="Times New Roman" w:eastAsia="Times New Roman" w:hAnsi="Times New Roman"/>
          <w:b/>
          <w:sz w:val="24"/>
          <w:szCs w:val="24"/>
          <w:lang w:eastAsia="pl-PL"/>
        </w:rPr>
        <w:t>WYKONAWCĄ.</w:t>
      </w:r>
      <w:bookmarkStart w:id="0" w:name="_GoBack"/>
      <w:bookmarkEnd w:id="0"/>
    </w:p>
    <w:p w:rsidR="004547C9" w:rsidRDefault="004547C9" w:rsidP="004547C9">
      <w:pPr>
        <w:spacing w:after="0" w:line="240" w:lineRule="auto"/>
        <w:jc w:val="both"/>
        <w:rPr>
          <w:rFonts w:ascii="Times New Roman" w:eastAsia="Times New Roman" w:hAnsi="Times New Roman"/>
          <w:sz w:val="24"/>
          <w:szCs w:val="24"/>
          <w:lang w:eastAsia="pl-PL"/>
        </w:rPr>
      </w:pPr>
    </w:p>
    <w:p w:rsidR="004547C9" w:rsidRPr="00655E80" w:rsidRDefault="004547C9" w:rsidP="004547C9">
      <w:pPr>
        <w:spacing w:after="0" w:line="240" w:lineRule="auto"/>
        <w:jc w:val="both"/>
        <w:rPr>
          <w:rFonts w:ascii="Times New Roman" w:eastAsia="Times New Roman" w:hAnsi="Times New Roman"/>
          <w:sz w:val="24"/>
          <w:szCs w:val="24"/>
          <w:lang w:eastAsia="pl-PL"/>
        </w:rPr>
      </w:pPr>
    </w:p>
    <w:p w:rsidR="004547C9" w:rsidRPr="00655E80" w:rsidRDefault="004547C9" w:rsidP="004547C9">
      <w:pPr>
        <w:spacing w:after="0" w:line="240" w:lineRule="auto"/>
        <w:ind w:firstLine="709"/>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Niniejsza umowa jest następstwem przeprowadzonego postępowania o udzielenie zamówienia publicznego, którego wartość nie przekracza 30 000 EURO. Umowę będzie uznawało się za zawartą w dacie wymienionej we wstępie umowy.</w:t>
      </w:r>
    </w:p>
    <w:p w:rsidR="004547C9" w:rsidRDefault="004547C9" w:rsidP="004547C9">
      <w:pPr>
        <w:spacing w:after="0" w:line="240" w:lineRule="auto"/>
        <w:jc w:val="center"/>
        <w:rPr>
          <w:rFonts w:ascii="Times New Roman" w:eastAsia="Times New Roman" w:hAnsi="Times New Roman"/>
          <w:b/>
          <w:sz w:val="24"/>
          <w:szCs w:val="24"/>
          <w:lang w:eastAsia="pl-PL"/>
        </w:rPr>
      </w:pPr>
    </w:p>
    <w:p w:rsidR="004547C9" w:rsidRDefault="004547C9" w:rsidP="004547C9">
      <w:pPr>
        <w:spacing w:after="0" w:line="240" w:lineRule="auto"/>
        <w:jc w:val="center"/>
        <w:rPr>
          <w:rFonts w:ascii="Times New Roman" w:eastAsia="Times New Roman" w:hAnsi="Times New Roman"/>
          <w:b/>
          <w:sz w:val="24"/>
          <w:szCs w:val="24"/>
          <w:lang w:eastAsia="pl-PL"/>
        </w:rPr>
      </w:pPr>
    </w:p>
    <w:p w:rsidR="004547C9" w:rsidRPr="00655E80" w:rsidRDefault="004547C9" w:rsidP="004547C9">
      <w:pPr>
        <w:spacing w:after="0" w:line="240" w:lineRule="auto"/>
        <w:jc w:val="center"/>
        <w:rPr>
          <w:rFonts w:ascii="Times New Roman" w:eastAsia="Times New Roman" w:hAnsi="Times New Roman"/>
          <w:b/>
          <w:sz w:val="24"/>
          <w:szCs w:val="24"/>
          <w:lang w:eastAsia="pl-PL"/>
        </w:rPr>
      </w:pPr>
      <w:r w:rsidRPr="00655E80">
        <w:rPr>
          <w:rFonts w:ascii="Times New Roman" w:eastAsia="Times New Roman" w:hAnsi="Times New Roman"/>
          <w:b/>
          <w:sz w:val="24"/>
          <w:szCs w:val="24"/>
          <w:lang w:eastAsia="pl-PL"/>
        </w:rPr>
        <w:t>§ 1</w:t>
      </w:r>
    </w:p>
    <w:p w:rsidR="004547C9" w:rsidRDefault="004547C9" w:rsidP="004547C9">
      <w:pPr>
        <w:spacing w:after="0" w:line="240" w:lineRule="auto"/>
        <w:jc w:val="center"/>
        <w:rPr>
          <w:rFonts w:ascii="Times New Roman" w:eastAsia="Times New Roman" w:hAnsi="Times New Roman"/>
          <w:b/>
          <w:sz w:val="24"/>
          <w:szCs w:val="24"/>
          <w:u w:val="single"/>
          <w:lang w:eastAsia="pl-PL"/>
        </w:rPr>
      </w:pPr>
      <w:r w:rsidRPr="00655E80">
        <w:rPr>
          <w:rFonts w:ascii="Times New Roman" w:eastAsia="Times New Roman" w:hAnsi="Times New Roman"/>
          <w:b/>
          <w:sz w:val="24"/>
          <w:szCs w:val="24"/>
          <w:u w:val="single"/>
          <w:lang w:eastAsia="pl-PL"/>
        </w:rPr>
        <w:t>Przedmiot zamówienia</w:t>
      </w:r>
    </w:p>
    <w:p w:rsidR="004547C9" w:rsidRDefault="004547C9" w:rsidP="004547C9">
      <w:pPr>
        <w:spacing w:after="0" w:line="240" w:lineRule="auto"/>
        <w:jc w:val="center"/>
        <w:rPr>
          <w:rFonts w:ascii="Times New Roman" w:eastAsia="Times New Roman" w:hAnsi="Times New Roman"/>
          <w:b/>
          <w:sz w:val="24"/>
          <w:szCs w:val="24"/>
          <w:u w:val="single"/>
          <w:lang w:eastAsia="pl-PL"/>
        </w:rPr>
      </w:pPr>
    </w:p>
    <w:p w:rsidR="004547C9" w:rsidRPr="00655E80" w:rsidRDefault="004547C9" w:rsidP="004547C9">
      <w:pPr>
        <w:spacing w:after="0" w:line="240" w:lineRule="auto"/>
        <w:jc w:val="center"/>
        <w:rPr>
          <w:rFonts w:ascii="Times New Roman" w:eastAsia="Times New Roman" w:hAnsi="Times New Roman"/>
          <w:b/>
          <w:sz w:val="24"/>
          <w:szCs w:val="24"/>
          <w:u w:val="single"/>
          <w:lang w:eastAsia="pl-PL"/>
        </w:rPr>
      </w:pPr>
    </w:p>
    <w:p w:rsidR="004547C9" w:rsidRPr="00655E80" w:rsidRDefault="004547C9" w:rsidP="004547C9">
      <w:pPr>
        <w:numPr>
          <w:ilvl w:val="0"/>
          <w:numId w:val="11"/>
        </w:numPr>
        <w:spacing w:after="0" w:line="240" w:lineRule="auto"/>
        <w:ind w:left="284" w:hanging="284"/>
        <w:contextualSpacing/>
        <w:jc w:val="both"/>
        <w:rPr>
          <w:rFonts w:ascii="Times New Roman" w:hAnsi="Times New Roman"/>
          <w:b/>
          <w:sz w:val="24"/>
          <w:szCs w:val="24"/>
        </w:rPr>
      </w:pPr>
      <w:r w:rsidRPr="00655E80">
        <w:rPr>
          <w:rFonts w:ascii="Times New Roman" w:hAnsi="Times New Roman"/>
          <w:sz w:val="24"/>
          <w:szCs w:val="24"/>
        </w:rPr>
        <w:t xml:space="preserve">Zamawiający zamawia, a Wykonawca przyjmuje do realizacji sprzedaż i dostawę </w:t>
      </w:r>
      <w:r w:rsidRPr="003A2887">
        <w:rPr>
          <w:rFonts w:ascii="Times New Roman" w:hAnsi="Times New Roman"/>
          <w:b/>
          <w:sz w:val="24"/>
          <w:szCs w:val="24"/>
        </w:rPr>
        <w:t xml:space="preserve">odczynników </w:t>
      </w:r>
      <w:r>
        <w:rPr>
          <w:rFonts w:ascii="Times New Roman" w:hAnsi="Times New Roman"/>
          <w:b/>
          <w:sz w:val="24"/>
          <w:szCs w:val="24"/>
        </w:rPr>
        <w:t xml:space="preserve">do badań wykonywanych metodą chromatografii cieczowej w moczu </w:t>
      </w:r>
      <w:r w:rsidRPr="00655E80">
        <w:rPr>
          <w:rFonts w:ascii="Times New Roman" w:hAnsi="Times New Roman"/>
          <w:sz w:val="24"/>
          <w:szCs w:val="24"/>
        </w:rPr>
        <w:t>do miejsca wskazanego przez Zamawiającego</w:t>
      </w:r>
      <w:r w:rsidRPr="00655E80">
        <w:rPr>
          <w:rFonts w:ascii="Times New Roman" w:hAnsi="Times New Roman"/>
          <w:b/>
          <w:sz w:val="24"/>
          <w:szCs w:val="24"/>
        </w:rPr>
        <w:t>,</w:t>
      </w:r>
      <w:r w:rsidRPr="00655E80">
        <w:rPr>
          <w:rFonts w:ascii="Times New Roman" w:hAnsi="Times New Roman"/>
          <w:sz w:val="24"/>
          <w:szCs w:val="24"/>
        </w:rPr>
        <w:t xml:space="preserve"> (zwanego/-</w:t>
      </w:r>
      <w:proofErr w:type="spellStart"/>
      <w:r w:rsidRPr="00655E80">
        <w:rPr>
          <w:rFonts w:ascii="Times New Roman" w:hAnsi="Times New Roman"/>
          <w:sz w:val="24"/>
          <w:szCs w:val="24"/>
        </w:rPr>
        <w:t>ych</w:t>
      </w:r>
      <w:proofErr w:type="spellEnd"/>
      <w:r w:rsidRPr="00655E80">
        <w:rPr>
          <w:rFonts w:ascii="Times New Roman" w:hAnsi="Times New Roman"/>
          <w:sz w:val="24"/>
          <w:szCs w:val="24"/>
        </w:rPr>
        <w:t xml:space="preserve"> dalej również towarem) wyszczególnionego/-</w:t>
      </w:r>
      <w:proofErr w:type="spellStart"/>
      <w:r w:rsidRPr="00655E80">
        <w:rPr>
          <w:rFonts w:ascii="Times New Roman" w:hAnsi="Times New Roman"/>
          <w:sz w:val="24"/>
          <w:szCs w:val="24"/>
        </w:rPr>
        <w:t>nych</w:t>
      </w:r>
      <w:proofErr w:type="spellEnd"/>
      <w:r w:rsidRPr="00655E80">
        <w:rPr>
          <w:rFonts w:ascii="Times New Roman" w:hAnsi="Times New Roman"/>
          <w:sz w:val="24"/>
          <w:szCs w:val="24"/>
        </w:rPr>
        <w:t xml:space="preserve"> w </w:t>
      </w:r>
      <w:r w:rsidRPr="00655E80">
        <w:rPr>
          <w:rFonts w:ascii="Times New Roman" w:hAnsi="Times New Roman"/>
          <w:b/>
          <w:sz w:val="24"/>
          <w:szCs w:val="24"/>
        </w:rPr>
        <w:t xml:space="preserve">§ 9 </w:t>
      </w:r>
      <w:r w:rsidRPr="00655E80">
        <w:rPr>
          <w:rFonts w:ascii="Times New Roman" w:hAnsi="Times New Roman"/>
          <w:sz w:val="24"/>
          <w:szCs w:val="24"/>
        </w:rPr>
        <w:t>umowy.</w:t>
      </w:r>
    </w:p>
    <w:p w:rsidR="004547C9" w:rsidRPr="00655E80" w:rsidRDefault="004547C9" w:rsidP="004547C9">
      <w:pPr>
        <w:numPr>
          <w:ilvl w:val="0"/>
          <w:numId w:val="11"/>
        </w:numPr>
        <w:spacing w:after="0" w:line="240" w:lineRule="auto"/>
        <w:ind w:left="284" w:hanging="284"/>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Wykonawca zobowiązuje się dostarczyć do siedziby Zamawiającego zamówiony pisemnie towar własnym środkiem transportu i na koszt własny w terminie </w:t>
      </w:r>
      <w:r>
        <w:rPr>
          <w:rFonts w:ascii="Times New Roman" w:eastAsia="Times New Roman" w:hAnsi="Times New Roman"/>
          <w:b/>
          <w:sz w:val="24"/>
          <w:szCs w:val="24"/>
          <w:lang w:eastAsia="pl-PL"/>
        </w:rPr>
        <w:t>…..</w:t>
      </w:r>
      <w:r w:rsidRPr="00655E80">
        <w:rPr>
          <w:rFonts w:ascii="Times New Roman" w:eastAsia="Times New Roman" w:hAnsi="Times New Roman"/>
          <w:b/>
          <w:sz w:val="24"/>
          <w:szCs w:val="24"/>
          <w:lang w:eastAsia="pl-PL"/>
        </w:rPr>
        <w:t xml:space="preserve"> dni</w:t>
      </w:r>
      <w:r w:rsidRPr="00655E80">
        <w:rPr>
          <w:rFonts w:ascii="Times New Roman" w:eastAsia="Times New Roman" w:hAnsi="Times New Roman"/>
          <w:sz w:val="24"/>
          <w:szCs w:val="24"/>
          <w:lang w:eastAsia="pl-PL"/>
        </w:rPr>
        <w:t xml:space="preserve"> od daty otrzymania każdorazowego zamówienia drogą telefoniczną na numer </w:t>
      </w:r>
      <w:r>
        <w:rPr>
          <w:rFonts w:ascii="Times New Roman" w:eastAsia="Times New Roman" w:hAnsi="Times New Roman"/>
          <w:b/>
          <w:sz w:val="24"/>
          <w:szCs w:val="24"/>
          <w:lang w:eastAsia="pl-PL"/>
        </w:rPr>
        <w:t xml:space="preserve">………………………. </w:t>
      </w:r>
      <w:r w:rsidRPr="00655E80">
        <w:rPr>
          <w:rFonts w:ascii="Times New Roman" w:eastAsia="Times New Roman" w:hAnsi="Times New Roman"/>
          <w:sz w:val="24"/>
          <w:szCs w:val="24"/>
          <w:lang w:eastAsia="pl-PL"/>
        </w:rPr>
        <w:t xml:space="preserve">potwierdzonego faxem na numer </w:t>
      </w:r>
      <w:r>
        <w:rPr>
          <w:rFonts w:ascii="Times New Roman" w:eastAsia="Times New Roman" w:hAnsi="Times New Roman"/>
          <w:b/>
          <w:sz w:val="24"/>
          <w:szCs w:val="24"/>
          <w:lang w:eastAsia="pl-PL"/>
        </w:rPr>
        <w:t xml:space="preserve">…………….. </w:t>
      </w:r>
      <w:r w:rsidRPr="00655E80">
        <w:rPr>
          <w:rFonts w:ascii="Times New Roman" w:eastAsia="Times New Roman" w:hAnsi="Times New Roman"/>
          <w:b/>
          <w:sz w:val="24"/>
          <w:szCs w:val="24"/>
          <w:lang w:eastAsia="pl-PL"/>
        </w:rPr>
        <w:t xml:space="preserve">, </w:t>
      </w:r>
      <w:r w:rsidRPr="00655E80">
        <w:rPr>
          <w:rFonts w:ascii="Times New Roman" w:eastAsia="Times New Roman" w:hAnsi="Times New Roman"/>
          <w:sz w:val="24"/>
          <w:szCs w:val="24"/>
          <w:lang w:eastAsia="pl-PL"/>
        </w:rPr>
        <w:t>mail</w:t>
      </w:r>
      <w:r w:rsidRPr="00655E80">
        <w:rPr>
          <w:rFonts w:ascii="Times New Roman" w:eastAsia="Times New Roman" w:hAnsi="Times New Roman"/>
          <w:b/>
          <w:sz w:val="24"/>
          <w:szCs w:val="24"/>
          <w:lang w:eastAsia="pl-PL"/>
        </w:rPr>
        <w:t xml:space="preserve"> </w:t>
      </w:r>
      <w:r>
        <w:rPr>
          <w:rFonts w:ascii="Times New Roman" w:eastAsia="Times New Roman" w:hAnsi="Times New Roman"/>
          <w:b/>
          <w:sz w:val="24"/>
          <w:szCs w:val="24"/>
          <w:lang w:eastAsia="pl-PL"/>
        </w:rPr>
        <w:t>………………………………………….</w:t>
      </w:r>
    </w:p>
    <w:p w:rsidR="004547C9" w:rsidRDefault="004547C9" w:rsidP="004547C9">
      <w:pPr>
        <w:numPr>
          <w:ilvl w:val="0"/>
          <w:numId w:val="11"/>
        </w:numPr>
        <w:tabs>
          <w:tab w:val="left" w:pos="330"/>
        </w:tabs>
        <w:spacing w:after="0" w:line="240" w:lineRule="auto"/>
        <w:ind w:left="110" w:hanging="110"/>
        <w:jc w:val="both"/>
        <w:rPr>
          <w:rFonts w:ascii="Times New Roman" w:hAnsi="Times New Roman"/>
          <w:sz w:val="24"/>
          <w:szCs w:val="24"/>
        </w:rPr>
      </w:pPr>
      <w:r w:rsidRPr="00655E80">
        <w:rPr>
          <w:rFonts w:ascii="Times New Roman" w:eastAsia="Times New Roman" w:hAnsi="Times New Roman"/>
          <w:sz w:val="24"/>
          <w:szCs w:val="24"/>
          <w:lang w:eastAsia="pl-PL"/>
        </w:rPr>
        <w:lastRenderedPageBreak/>
        <w:t xml:space="preserve">Osoby uprawnione do składania zamówień: </w:t>
      </w:r>
      <w:r w:rsidRPr="00655E80">
        <w:rPr>
          <w:rFonts w:ascii="Times New Roman" w:hAnsi="Times New Roman"/>
          <w:sz w:val="24"/>
          <w:szCs w:val="24"/>
        </w:rPr>
        <w:t xml:space="preserve">Osoby uprawnione do składania zamówień </w:t>
      </w:r>
    </w:p>
    <w:p w:rsidR="004547C9" w:rsidRDefault="004547C9" w:rsidP="004547C9">
      <w:pPr>
        <w:tabs>
          <w:tab w:val="left" w:pos="330"/>
        </w:tabs>
        <w:spacing w:after="0" w:line="240" w:lineRule="auto"/>
        <w:ind w:left="110"/>
        <w:jc w:val="both"/>
        <w:rPr>
          <w:rFonts w:ascii="Times New Roman" w:hAnsi="Times New Roman"/>
          <w:sz w:val="24"/>
          <w:szCs w:val="24"/>
        </w:rPr>
      </w:pPr>
      <w:r>
        <w:rPr>
          <w:rFonts w:ascii="Times New Roman" w:hAnsi="Times New Roman"/>
          <w:sz w:val="24"/>
          <w:szCs w:val="24"/>
        </w:rPr>
        <w:t xml:space="preserve">    drogą</w:t>
      </w:r>
      <w:r w:rsidRPr="00655E80">
        <w:rPr>
          <w:rFonts w:ascii="Times New Roman" w:hAnsi="Times New Roman"/>
          <w:sz w:val="24"/>
          <w:szCs w:val="24"/>
        </w:rPr>
        <w:t xml:space="preserve"> telefoniczną: ppłk dr n. med. Jacek Majda tel. 261 660 398/437, mgr </w:t>
      </w:r>
      <w:r>
        <w:rPr>
          <w:rFonts w:ascii="Times New Roman" w:hAnsi="Times New Roman"/>
          <w:sz w:val="24"/>
          <w:szCs w:val="24"/>
        </w:rPr>
        <w:t xml:space="preserve">Iwona  </w:t>
      </w:r>
    </w:p>
    <w:p w:rsidR="004547C9" w:rsidRPr="00655E80" w:rsidRDefault="004547C9" w:rsidP="004547C9">
      <w:pPr>
        <w:tabs>
          <w:tab w:val="left" w:pos="330"/>
        </w:tabs>
        <w:spacing w:after="0" w:line="240" w:lineRule="auto"/>
        <w:ind w:left="110"/>
        <w:jc w:val="both"/>
        <w:rPr>
          <w:rFonts w:ascii="Times New Roman" w:hAnsi="Times New Roman"/>
          <w:sz w:val="24"/>
          <w:szCs w:val="24"/>
        </w:rPr>
      </w:pPr>
      <w:r>
        <w:rPr>
          <w:rFonts w:ascii="Times New Roman" w:hAnsi="Times New Roman"/>
          <w:sz w:val="24"/>
          <w:szCs w:val="24"/>
        </w:rPr>
        <w:t xml:space="preserve">    Słowikowska  tel.   </w:t>
      </w:r>
      <w:r w:rsidRPr="00655E80">
        <w:rPr>
          <w:rFonts w:ascii="Times New Roman" w:hAnsi="Times New Roman"/>
          <w:sz w:val="24"/>
          <w:szCs w:val="24"/>
        </w:rPr>
        <w:t>261 660 </w:t>
      </w:r>
      <w:r>
        <w:rPr>
          <w:rFonts w:ascii="Times New Roman" w:hAnsi="Times New Roman"/>
          <w:sz w:val="24"/>
          <w:szCs w:val="24"/>
        </w:rPr>
        <w:t>404</w:t>
      </w:r>
    </w:p>
    <w:p w:rsidR="004547C9" w:rsidRPr="00655E80" w:rsidRDefault="004547C9" w:rsidP="004547C9">
      <w:pPr>
        <w:numPr>
          <w:ilvl w:val="0"/>
          <w:numId w:val="11"/>
        </w:numPr>
        <w:spacing w:after="0" w:line="240" w:lineRule="auto"/>
        <w:ind w:left="284" w:hanging="284"/>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Przekazanie towaru przez Wykonawcę Zamawiającemu wymaga każdorazowego pisemnego potwierdzenia przez wyznaczonego pracownika Zamawiającego ilości zamówionego towaru</w:t>
      </w:r>
    </w:p>
    <w:p w:rsidR="004547C9" w:rsidRPr="00655E80" w:rsidRDefault="004547C9" w:rsidP="004547C9">
      <w:pPr>
        <w:spacing w:after="0" w:line="240" w:lineRule="auto"/>
        <w:ind w:left="284"/>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(dokument PZ), co będzie podstawą do wystawienia faktury. Wykaz osób upoważnionych do odbioru towaru:</w:t>
      </w:r>
    </w:p>
    <w:p w:rsidR="004547C9" w:rsidRPr="00655E80" w:rsidRDefault="004547C9" w:rsidP="004547C9">
      <w:pPr>
        <w:pStyle w:val="Akapitzlist1"/>
        <w:numPr>
          <w:ilvl w:val="0"/>
          <w:numId w:val="7"/>
        </w:numPr>
        <w:spacing w:line="240" w:lineRule="auto"/>
        <w:jc w:val="both"/>
        <w:rPr>
          <w:rFonts w:ascii="Times New Roman" w:hAnsi="Times New Roman"/>
          <w:sz w:val="24"/>
          <w:szCs w:val="24"/>
        </w:rPr>
      </w:pPr>
      <w:r w:rsidRPr="00655E80">
        <w:rPr>
          <w:rFonts w:ascii="Times New Roman" w:hAnsi="Times New Roman"/>
          <w:sz w:val="24"/>
          <w:szCs w:val="24"/>
        </w:rPr>
        <w:t>ppłk dr n. med. Jacek Majda</w:t>
      </w:r>
    </w:p>
    <w:p w:rsidR="004547C9" w:rsidRPr="00655E80" w:rsidRDefault="004547C9" w:rsidP="004547C9">
      <w:pPr>
        <w:pStyle w:val="Akapitzlist1"/>
        <w:numPr>
          <w:ilvl w:val="0"/>
          <w:numId w:val="7"/>
        </w:numPr>
        <w:spacing w:after="0" w:line="240" w:lineRule="auto"/>
        <w:jc w:val="both"/>
        <w:rPr>
          <w:rFonts w:ascii="Times New Roman" w:hAnsi="Times New Roman"/>
          <w:sz w:val="24"/>
          <w:szCs w:val="24"/>
        </w:rPr>
      </w:pPr>
      <w:r w:rsidRPr="00655E80">
        <w:rPr>
          <w:rFonts w:ascii="Times New Roman" w:hAnsi="Times New Roman"/>
          <w:sz w:val="24"/>
          <w:szCs w:val="24"/>
        </w:rPr>
        <w:t>ppłk dr n. med. Mariusz Szablewski</w:t>
      </w:r>
    </w:p>
    <w:p w:rsidR="004547C9" w:rsidRPr="00655E80" w:rsidRDefault="004547C9" w:rsidP="004547C9">
      <w:pPr>
        <w:numPr>
          <w:ilvl w:val="0"/>
          <w:numId w:val="7"/>
        </w:numPr>
        <w:spacing w:after="0" w:line="240" w:lineRule="auto"/>
        <w:jc w:val="both"/>
        <w:rPr>
          <w:rFonts w:ascii="Times New Roman" w:hAnsi="Times New Roman"/>
          <w:sz w:val="24"/>
          <w:szCs w:val="24"/>
          <w:lang w:val="en-US"/>
        </w:rPr>
      </w:pPr>
      <w:proofErr w:type="spellStart"/>
      <w:r w:rsidRPr="00655E80">
        <w:rPr>
          <w:rFonts w:ascii="Times New Roman" w:hAnsi="Times New Roman"/>
          <w:sz w:val="24"/>
          <w:szCs w:val="24"/>
          <w:lang w:val="en-US"/>
        </w:rPr>
        <w:t>mjr</w:t>
      </w:r>
      <w:proofErr w:type="spellEnd"/>
      <w:r w:rsidRPr="00655E80">
        <w:rPr>
          <w:rFonts w:ascii="Times New Roman" w:hAnsi="Times New Roman"/>
          <w:sz w:val="24"/>
          <w:szCs w:val="24"/>
          <w:lang w:val="en-US"/>
        </w:rPr>
        <w:t xml:space="preserve"> </w:t>
      </w:r>
      <w:proofErr w:type="spellStart"/>
      <w:r w:rsidRPr="00655E80">
        <w:rPr>
          <w:rFonts w:ascii="Times New Roman" w:hAnsi="Times New Roman"/>
          <w:sz w:val="24"/>
          <w:szCs w:val="24"/>
          <w:lang w:val="en-US"/>
        </w:rPr>
        <w:t>dr</w:t>
      </w:r>
      <w:proofErr w:type="spellEnd"/>
      <w:r w:rsidRPr="00655E80">
        <w:rPr>
          <w:rFonts w:ascii="Times New Roman" w:hAnsi="Times New Roman"/>
          <w:sz w:val="24"/>
          <w:szCs w:val="24"/>
          <w:lang w:val="en-US"/>
        </w:rPr>
        <w:t xml:space="preserve"> n. med. </w:t>
      </w:r>
      <w:proofErr w:type="spellStart"/>
      <w:r w:rsidRPr="00655E80">
        <w:rPr>
          <w:rFonts w:ascii="Times New Roman" w:hAnsi="Times New Roman"/>
          <w:sz w:val="24"/>
          <w:szCs w:val="24"/>
          <w:lang w:val="en-US"/>
        </w:rPr>
        <w:t>Sławomir</w:t>
      </w:r>
      <w:proofErr w:type="spellEnd"/>
      <w:r w:rsidRPr="00655E80">
        <w:rPr>
          <w:rFonts w:ascii="Times New Roman" w:hAnsi="Times New Roman"/>
          <w:sz w:val="24"/>
          <w:szCs w:val="24"/>
          <w:lang w:val="en-US"/>
        </w:rPr>
        <w:t xml:space="preserve"> </w:t>
      </w:r>
      <w:proofErr w:type="spellStart"/>
      <w:r w:rsidRPr="00655E80">
        <w:rPr>
          <w:rFonts w:ascii="Times New Roman" w:hAnsi="Times New Roman"/>
          <w:sz w:val="24"/>
          <w:szCs w:val="24"/>
          <w:lang w:val="en-US"/>
        </w:rPr>
        <w:t>Piątas</w:t>
      </w:r>
      <w:proofErr w:type="spellEnd"/>
    </w:p>
    <w:p w:rsidR="004547C9" w:rsidRPr="00655E80" w:rsidRDefault="004547C9" w:rsidP="004547C9">
      <w:pPr>
        <w:numPr>
          <w:ilvl w:val="0"/>
          <w:numId w:val="7"/>
        </w:numPr>
        <w:spacing w:after="0" w:line="240" w:lineRule="auto"/>
        <w:jc w:val="both"/>
        <w:rPr>
          <w:rFonts w:ascii="Times New Roman" w:hAnsi="Times New Roman"/>
          <w:sz w:val="24"/>
          <w:szCs w:val="24"/>
        </w:rPr>
      </w:pPr>
      <w:r w:rsidRPr="00655E80">
        <w:rPr>
          <w:rFonts w:ascii="Times New Roman" w:hAnsi="Times New Roman"/>
          <w:sz w:val="24"/>
          <w:szCs w:val="24"/>
        </w:rPr>
        <w:t xml:space="preserve">mgr </w:t>
      </w:r>
      <w:r>
        <w:rPr>
          <w:rFonts w:ascii="Times New Roman" w:hAnsi="Times New Roman"/>
          <w:sz w:val="24"/>
          <w:szCs w:val="24"/>
        </w:rPr>
        <w:t xml:space="preserve">Iwona Słowikowska  </w:t>
      </w:r>
      <w:r w:rsidRPr="00655E80">
        <w:rPr>
          <w:rFonts w:ascii="Times New Roman" w:hAnsi="Times New Roman"/>
          <w:sz w:val="24"/>
          <w:szCs w:val="24"/>
        </w:rPr>
        <w:t xml:space="preserve"> </w:t>
      </w:r>
    </w:p>
    <w:p w:rsidR="004547C9" w:rsidRPr="00655E80" w:rsidRDefault="004547C9" w:rsidP="004547C9">
      <w:pPr>
        <w:numPr>
          <w:ilvl w:val="0"/>
          <w:numId w:val="7"/>
        </w:numPr>
        <w:spacing w:after="0" w:line="240" w:lineRule="auto"/>
        <w:jc w:val="both"/>
        <w:rPr>
          <w:rFonts w:ascii="Times New Roman" w:hAnsi="Times New Roman"/>
          <w:sz w:val="24"/>
          <w:szCs w:val="24"/>
        </w:rPr>
      </w:pPr>
      <w:r w:rsidRPr="00655E80">
        <w:rPr>
          <w:rFonts w:ascii="Times New Roman" w:hAnsi="Times New Roman"/>
          <w:sz w:val="24"/>
          <w:szCs w:val="24"/>
        </w:rPr>
        <w:t>st. inspektor Donata Przybylak</w:t>
      </w:r>
    </w:p>
    <w:p w:rsidR="004547C9" w:rsidRPr="00655E80" w:rsidRDefault="004547C9" w:rsidP="004547C9">
      <w:pPr>
        <w:numPr>
          <w:ilvl w:val="0"/>
          <w:numId w:val="11"/>
        </w:numPr>
        <w:spacing w:after="0" w:line="240" w:lineRule="auto"/>
        <w:ind w:left="425" w:hanging="425"/>
        <w:contextualSpacing/>
        <w:jc w:val="both"/>
        <w:rPr>
          <w:rFonts w:ascii="Times New Roman" w:hAnsi="Times New Roman"/>
          <w:sz w:val="24"/>
          <w:szCs w:val="24"/>
        </w:rPr>
      </w:pPr>
      <w:r w:rsidRPr="00655E80">
        <w:rPr>
          <w:rFonts w:ascii="Times New Roman" w:hAnsi="Times New Roman"/>
          <w:sz w:val="24"/>
          <w:szCs w:val="24"/>
        </w:rPr>
        <w:t>Oprócz oryginału faktury Wykonawca w terminie do 2 dni po zafakturowaniu prześle fakturę w wersji elektronicznej na adres: analityka@4wsk.pl lub w wersji pisemnej na numer faksu 261 660 437</w:t>
      </w:r>
    </w:p>
    <w:p w:rsidR="004547C9" w:rsidRPr="00655E80" w:rsidRDefault="004547C9" w:rsidP="004547C9">
      <w:pPr>
        <w:numPr>
          <w:ilvl w:val="0"/>
          <w:numId w:val="11"/>
        </w:numPr>
        <w:spacing w:after="0" w:line="240" w:lineRule="auto"/>
        <w:ind w:left="425" w:hanging="425"/>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Zamawiający ma prawo do składania zamówień bez ograniczeń co do ilości, asortymentu </w:t>
      </w:r>
      <w:r w:rsidRPr="00655E80">
        <w:rPr>
          <w:rFonts w:ascii="Times New Roman" w:eastAsia="Times New Roman" w:hAnsi="Times New Roman"/>
          <w:sz w:val="24"/>
          <w:szCs w:val="24"/>
          <w:lang w:eastAsia="pl-PL"/>
        </w:rPr>
        <w:br/>
        <w:t>i cykliczności dostaw.</w:t>
      </w:r>
    </w:p>
    <w:p w:rsidR="004547C9" w:rsidRPr="00655E80" w:rsidRDefault="004547C9" w:rsidP="004547C9">
      <w:pPr>
        <w:numPr>
          <w:ilvl w:val="0"/>
          <w:numId w:val="11"/>
        </w:numPr>
        <w:spacing w:after="0" w:line="240" w:lineRule="auto"/>
        <w:ind w:left="426"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Wykonawca zobowiązuje się do elastycznego reagowania na zwiększone lub zmniejszone potrzeby Zamawiającego.</w:t>
      </w:r>
    </w:p>
    <w:p w:rsidR="004547C9" w:rsidRPr="00655E80" w:rsidRDefault="004547C9" w:rsidP="004547C9">
      <w:pPr>
        <w:numPr>
          <w:ilvl w:val="0"/>
          <w:numId w:val="11"/>
        </w:numPr>
        <w:spacing w:after="0" w:line="240" w:lineRule="auto"/>
        <w:ind w:left="426"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Zamawiający zastrzega sobie prawo do sprawdzenia towaru w zakresie jego wad widocznych i złożenia reklamacji ilościowych i jakościowych w terminie 7 dni od daty jego dostarczenia. Towar niekompletny, uszkodzony lub z terminem ważności niezgodnym z §5 ust. 1 Wykonawca zobowiązany jest wymienić na własny koszt w terminie 3 dni od daty powiadomienia go o zastrzeżeniach drogą telefoniczną pod nr  tel. </w:t>
      </w:r>
      <w:r>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xml:space="preserve"> </w:t>
      </w:r>
      <w:r w:rsidRPr="00655E80">
        <w:rPr>
          <w:rFonts w:ascii="Times New Roman" w:eastAsia="Times New Roman" w:hAnsi="Times New Roman"/>
          <w:sz w:val="24"/>
          <w:szCs w:val="24"/>
          <w:lang w:eastAsia="pl-PL"/>
        </w:rPr>
        <w:t>i fax</w:t>
      </w:r>
      <w:r>
        <w:rPr>
          <w:rFonts w:ascii="Times New Roman" w:eastAsia="Times New Roman" w:hAnsi="Times New Roman"/>
          <w:sz w:val="24"/>
          <w:szCs w:val="24"/>
          <w:lang w:eastAsia="pl-PL"/>
        </w:rPr>
        <w:t>.</w:t>
      </w:r>
      <w:r w:rsidRPr="00655E80">
        <w:rPr>
          <w:rFonts w:ascii="Times New Roman" w:eastAsia="Times New Roman" w:hAnsi="Times New Roman"/>
          <w:sz w:val="24"/>
          <w:szCs w:val="24"/>
          <w:lang w:eastAsia="pl-PL"/>
        </w:rPr>
        <w:t xml:space="preserve"> </w:t>
      </w:r>
      <w:r>
        <w:rPr>
          <w:rFonts w:ascii="Times New Roman" w:eastAsia="Times New Roman" w:hAnsi="Times New Roman"/>
          <w:b/>
          <w:sz w:val="24"/>
          <w:szCs w:val="24"/>
          <w:lang w:eastAsia="pl-PL"/>
        </w:rPr>
        <w:t>……………………</w:t>
      </w:r>
    </w:p>
    <w:p w:rsidR="004547C9" w:rsidRPr="00655E80" w:rsidRDefault="004547C9" w:rsidP="004547C9">
      <w:pPr>
        <w:numPr>
          <w:ilvl w:val="0"/>
          <w:numId w:val="11"/>
        </w:numPr>
        <w:spacing w:after="0" w:line="240" w:lineRule="auto"/>
        <w:ind w:left="426"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Zamawiający składa reklamacje drogą telefoniczną podając numer faktury i potwierdza je faxem z tego dnia.</w:t>
      </w:r>
    </w:p>
    <w:p w:rsidR="004547C9" w:rsidRPr="00655E80" w:rsidRDefault="004547C9" w:rsidP="004547C9">
      <w:pPr>
        <w:numPr>
          <w:ilvl w:val="0"/>
          <w:numId w:val="11"/>
        </w:numPr>
        <w:spacing w:after="0" w:line="240" w:lineRule="auto"/>
        <w:ind w:left="426"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Jeżeli Wykonawca nie wymieni zareklamowanego towaru zgodnie z ust. 8 to jest zobowiązany wystawić w terminie 3 dni fakturę korygującą.</w:t>
      </w:r>
    </w:p>
    <w:p w:rsidR="004547C9" w:rsidRPr="00655E80" w:rsidRDefault="004547C9" w:rsidP="004547C9">
      <w:pPr>
        <w:numPr>
          <w:ilvl w:val="0"/>
          <w:numId w:val="11"/>
        </w:numPr>
        <w:spacing w:after="0" w:line="274" w:lineRule="auto"/>
        <w:ind w:left="426"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Zgodnie z ustawą z dnia 20</w:t>
      </w:r>
      <w:r>
        <w:rPr>
          <w:rFonts w:ascii="Times New Roman" w:eastAsia="Times New Roman" w:hAnsi="Times New Roman"/>
          <w:sz w:val="24"/>
          <w:szCs w:val="24"/>
          <w:lang w:eastAsia="pl-PL"/>
        </w:rPr>
        <w:t xml:space="preserve"> </w:t>
      </w:r>
      <w:r w:rsidRPr="009B77BB">
        <w:rPr>
          <w:rFonts w:ascii="Times New Roman" w:eastAsia="Times New Roman" w:hAnsi="Times New Roman"/>
          <w:sz w:val="24"/>
          <w:szCs w:val="24"/>
          <w:lang w:eastAsia="pl-PL"/>
        </w:rPr>
        <w:t>maja</w:t>
      </w:r>
      <w:r>
        <w:rPr>
          <w:rFonts w:ascii="Times New Roman" w:eastAsia="Times New Roman" w:hAnsi="Times New Roman"/>
          <w:sz w:val="24"/>
          <w:szCs w:val="24"/>
          <w:lang w:eastAsia="pl-PL"/>
        </w:rPr>
        <w:t xml:space="preserve"> </w:t>
      </w:r>
      <w:r w:rsidRPr="00655E80">
        <w:rPr>
          <w:rFonts w:ascii="Times New Roman" w:eastAsia="Times New Roman" w:hAnsi="Times New Roman"/>
          <w:sz w:val="24"/>
          <w:szCs w:val="24"/>
          <w:lang w:eastAsia="pl-PL"/>
        </w:rPr>
        <w:t>2010</w:t>
      </w:r>
      <w:r>
        <w:rPr>
          <w:rFonts w:ascii="Times New Roman" w:eastAsia="Times New Roman" w:hAnsi="Times New Roman"/>
          <w:sz w:val="24"/>
          <w:szCs w:val="24"/>
          <w:lang w:eastAsia="pl-PL"/>
        </w:rPr>
        <w:t xml:space="preserve"> </w:t>
      </w:r>
      <w:r w:rsidRPr="00655E80">
        <w:rPr>
          <w:rFonts w:ascii="Times New Roman" w:eastAsia="Times New Roman" w:hAnsi="Times New Roman"/>
          <w:sz w:val="24"/>
          <w:szCs w:val="24"/>
          <w:lang w:eastAsia="pl-PL"/>
        </w:rPr>
        <w:t xml:space="preserve">r. o wyrobach medycznych (Dz. U. </w:t>
      </w:r>
      <w:r w:rsidRPr="00E51E0C">
        <w:rPr>
          <w:rFonts w:ascii="Times New Roman" w:eastAsia="Times New Roman" w:hAnsi="Times New Roman"/>
          <w:sz w:val="24"/>
          <w:szCs w:val="24"/>
          <w:lang w:eastAsia="pl-PL"/>
        </w:rPr>
        <w:t xml:space="preserve">z 2017 r. poz. 211 </w:t>
      </w:r>
      <w:r w:rsidRPr="009B77BB">
        <w:rPr>
          <w:rFonts w:ascii="Times New Roman" w:eastAsia="Times New Roman" w:hAnsi="Times New Roman"/>
          <w:sz w:val="24"/>
          <w:szCs w:val="24"/>
          <w:lang w:eastAsia="pl-PL"/>
        </w:rPr>
        <w:t>z późn. zm.)</w:t>
      </w:r>
      <w:r w:rsidRPr="00655E80">
        <w:rPr>
          <w:rFonts w:ascii="Times New Roman" w:eastAsia="Times New Roman" w:hAnsi="Times New Roman"/>
          <w:sz w:val="24"/>
          <w:szCs w:val="24"/>
          <w:lang w:eastAsia="pl-PL"/>
        </w:rPr>
        <w:t>, Zamawiający żąda oświadczenia Wykonawcy,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w:t>
      </w:r>
    </w:p>
    <w:p w:rsidR="004547C9" w:rsidRPr="00655E80" w:rsidRDefault="004547C9" w:rsidP="004547C9">
      <w:pPr>
        <w:numPr>
          <w:ilvl w:val="0"/>
          <w:numId w:val="11"/>
        </w:numPr>
        <w:spacing w:after="0" w:line="240" w:lineRule="auto"/>
        <w:ind w:left="426"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Dokumenty, o których mowa wyżej Wykonawca dostarczy w terminie 3 dni od wezwania drogą telefoniczną pod rygorem możliwości naliczania kar umownych i możliwości odstąpienia od umowy z przyczyn leżących po stronie Wykonawcy.</w:t>
      </w:r>
    </w:p>
    <w:p w:rsidR="004547C9" w:rsidRPr="00655E80" w:rsidRDefault="004547C9" w:rsidP="004547C9">
      <w:pPr>
        <w:numPr>
          <w:ilvl w:val="0"/>
          <w:numId w:val="11"/>
        </w:numPr>
        <w:spacing w:after="0" w:line="240" w:lineRule="auto"/>
        <w:ind w:left="426"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Wykonawca zobowiązany jest do informowania Zakładu Diagnostyki Laboratoryjnej drogą telefoniczną lub faxem (na nr tel. 262 660 437 ) </w:t>
      </w:r>
      <w:r w:rsidRPr="00655E80">
        <w:rPr>
          <w:rFonts w:ascii="Times New Roman" w:eastAsia="Times New Roman" w:hAnsi="Times New Roman"/>
          <w:b/>
          <w:sz w:val="24"/>
          <w:szCs w:val="24"/>
          <w:lang w:eastAsia="pl-PL"/>
        </w:rPr>
        <w:t xml:space="preserve">z 14-dniowym wyprzedzeniem o </w:t>
      </w:r>
      <w:r w:rsidRPr="00655E80">
        <w:rPr>
          <w:rFonts w:ascii="Times New Roman" w:eastAsia="Times New Roman" w:hAnsi="Times New Roman"/>
          <w:b/>
          <w:sz w:val="24"/>
          <w:szCs w:val="24"/>
          <w:lang w:eastAsia="pl-PL"/>
        </w:rPr>
        <w:lastRenderedPageBreak/>
        <w:t>spodziewanych brakach</w:t>
      </w:r>
      <w:r w:rsidRPr="00655E80">
        <w:rPr>
          <w:rFonts w:ascii="Times New Roman" w:eastAsia="Times New Roman" w:hAnsi="Times New Roman"/>
          <w:sz w:val="24"/>
          <w:szCs w:val="24"/>
          <w:lang w:eastAsia="pl-PL"/>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4547C9" w:rsidRPr="00655E80" w:rsidRDefault="004547C9" w:rsidP="004547C9">
      <w:pPr>
        <w:numPr>
          <w:ilvl w:val="0"/>
          <w:numId w:val="11"/>
        </w:numPr>
        <w:spacing w:after="0" w:line="240" w:lineRule="auto"/>
        <w:ind w:left="426"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Wykonawca zobowiązuje się nie korzystać z prawa do wstrzymywania dostaw na podstawie art. 552 k.c. lub jakiegokolwiek innego tytułu prawnego.</w:t>
      </w:r>
    </w:p>
    <w:p w:rsidR="004547C9" w:rsidRPr="00655E80" w:rsidRDefault="004547C9" w:rsidP="004547C9">
      <w:pPr>
        <w:spacing w:after="0" w:line="240" w:lineRule="auto"/>
        <w:rPr>
          <w:rFonts w:ascii="Times New Roman" w:eastAsia="Times New Roman" w:hAnsi="Times New Roman"/>
          <w:b/>
          <w:sz w:val="24"/>
          <w:szCs w:val="24"/>
          <w:lang w:eastAsia="pl-PL"/>
        </w:rPr>
      </w:pPr>
    </w:p>
    <w:p w:rsidR="004547C9" w:rsidRDefault="004547C9" w:rsidP="004547C9">
      <w:pPr>
        <w:spacing w:after="0"/>
        <w:rPr>
          <w:rFonts w:ascii="Times New Roman" w:eastAsia="Times New Roman" w:hAnsi="Times New Roman"/>
          <w:b/>
          <w:sz w:val="24"/>
          <w:szCs w:val="24"/>
          <w:lang w:eastAsia="pl-PL"/>
        </w:rPr>
      </w:pPr>
    </w:p>
    <w:p w:rsidR="004547C9" w:rsidRPr="00655E80" w:rsidRDefault="004547C9" w:rsidP="004547C9">
      <w:pPr>
        <w:spacing w:after="0"/>
        <w:jc w:val="center"/>
        <w:rPr>
          <w:rFonts w:ascii="Times New Roman" w:eastAsia="Times New Roman" w:hAnsi="Times New Roman"/>
          <w:b/>
          <w:sz w:val="24"/>
          <w:szCs w:val="24"/>
          <w:lang w:eastAsia="pl-PL"/>
        </w:rPr>
      </w:pPr>
      <w:r w:rsidRPr="00655E80">
        <w:rPr>
          <w:rFonts w:ascii="Times New Roman" w:eastAsia="Times New Roman" w:hAnsi="Times New Roman"/>
          <w:b/>
          <w:sz w:val="24"/>
          <w:szCs w:val="24"/>
          <w:lang w:eastAsia="pl-PL"/>
        </w:rPr>
        <w:t>§ 2</w:t>
      </w:r>
    </w:p>
    <w:p w:rsidR="004547C9" w:rsidRDefault="004547C9" w:rsidP="004547C9">
      <w:pPr>
        <w:spacing w:after="0"/>
        <w:jc w:val="center"/>
        <w:rPr>
          <w:rFonts w:ascii="Times New Roman" w:eastAsia="Times New Roman" w:hAnsi="Times New Roman"/>
          <w:b/>
          <w:sz w:val="24"/>
          <w:szCs w:val="24"/>
          <w:u w:val="single"/>
          <w:lang w:eastAsia="pl-PL"/>
        </w:rPr>
      </w:pPr>
      <w:r w:rsidRPr="00655E80">
        <w:rPr>
          <w:rFonts w:ascii="Times New Roman" w:eastAsia="Times New Roman" w:hAnsi="Times New Roman"/>
          <w:b/>
          <w:sz w:val="24"/>
          <w:szCs w:val="24"/>
          <w:u w:val="single"/>
          <w:lang w:eastAsia="pl-PL"/>
        </w:rPr>
        <w:t>Prawo opcji</w:t>
      </w:r>
    </w:p>
    <w:p w:rsidR="004547C9" w:rsidRPr="00655E80" w:rsidRDefault="004547C9" w:rsidP="004547C9">
      <w:pPr>
        <w:spacing w:after="0"/>
        <w:jc w:val="center"/>
        <w:rPr>
          <w:rFonts w:ascii="Times New Roman" w:eastAsia="Times New Roman" w:hAnsi="Times New Roman"/>
          <w:b/>
          <w:sz w:val="24"/>
          <w:szCs w:val="24"/>
          <w:u w:val="single"/>
          <w:lang w:eastAsia="pl-PL"/>
        </w:rPr>
      </w:pPr>
    </w:p>
    <w:p w:rsidR="004547C9" w:rsidRPr="00655E80" w:rsidRDefault="004547C9" w:rsidP="004547C9">
      <w:pPr>
        <w:numPr>
          <w:ilvl w:val="0"/>
          <w:numId w:val="8"/>
        </w:numPr>
        <w:spacing w:after="0" w:line="240" w:lineRule="auto"/>
        <w:ind w:left="425"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4547C9" w:rsidRPr="00655E80" w:rsidRDefault="004547C9" w:rsidP="004547C9">
      <w:pPr>
        <w:numPr>
          <w:ilvl w:val="0"/>
          <w:numId w:val="8"/>
        </w:numPr>
        <w:spacing w:after="0" w:line="240" w:lineRule="auto"/>
        <w:ind w:left="425"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4547C9" w:rsidRPr="00655E80" w:rsidRDefault="004547C9" w:rsidP="004547C9">
      <w:pPr>
        <w:numPr>
          <w:ilvl w:val="0"/>
          <w:numId w:val="8"/>
        </w:numPr>
        <w:spacing w:after="0" w:line="240" w:lineRule="auto"/>
        <w:ind w:left="425"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4547C9" w:rsidRPr="00655E80" w:rsidRDefault="004547C9" w:rsidP="004547C9">
      <w:pPr>
        <w:spacing w:after="0" w:line="240" w:lineRule="auto"/>
        <w:ind w:left="425"/>
        <w:jc w:val="both"/>
        <w:rPr>
          <w:rFonts w:ascii="Times New Roman" w:eastAsia="Times New Roman" w:hAnsi="Times New Roman"/>
          <w:sz w:val="24"/>
          <w:szCs w:val="24"/>
          <w:lang w:eastAsia="pl-PL"/>
        </w:rPr>
      </w:pPr>
    </w:p>
    <w:p w:rsidR="004547C9" w:rsidRPr="00655E80" w:rsidRDefault="004547C9" w:rsidP="004547C9">
      <w:pPr>
        <w:spacing w:after="0" w:line="240" w:lineRule="auto"/>
        <w:jc w:val="center"/>
        <w:rPr>
          <w:rFonts w:ascii="Times New Roman" w:eastAsia="Times New Roman" w:hAnsi="Times New Roman"/>
          <w:b/>
          <w:sz w:val="24"/>
          <w:szCs w:val="24"/>
          <w:lang w:eastAsia="pl-PL"/>
        </w:rPr>
      </w:pPr>
      <w:r w:rsidRPr="00655E80">
        <w:rPr>
          <w:rFonts w:ascii="Times New Roman" w:eastAsia="Times New Roman" w:hAnsi="Times New Roman"/>
          <w:b/>
          <w:sz w:val="24"/>
          <w:szCs w:val="24"/>
          <w:lang w:eastAsia="pl-PL"/>
        </w:rPr>
        <w:t>§ 3</w:t>
      </w:r>
    </w:p>
    <w:p w:rsidR="004547C9" w:rsidRDefault="004547C9" w:rsidP="004547C9">
      <w:pPr>
        <w:spacing w:after="0" w:line="240" w:lineRule="auto"/>
        <w:jc w:val="center"/>
        <w:rPr>
          <w:rFonts w:ascii="Times New Roman" w:eastAsia="Times New Roman" w:hAnsi="Times New Roman"/>
          <w:b/>
          <w:sz w:val="24"/>
          <w:szCs w:val="24"/>
          <w:u w:val="single"/>
          <w:lang w:eastAsia="pl-PL"/>
        </w:rPr>
      </w:pPr>
      <w:r w:rsidRPr="00655E80">
        <w:rPr>
          <w:rFonts w:ascii="Times New Roman" w:eastAsia="Times New Roman" w:hAnsi="Times New Roman"/>
          <w:b/>
          <w:sz w:val="24"/>
          <w:szCs w:val="24"/>
          <w:u w:val="single"/>
          <w:lang w:eastAsia="pl-PL"/>
        </w:rPr>
        <w:t>Dostawa</w:t>
      </w:r>
    </w:p>
    <w:p w:rsidR="004547C9" w:rsidRPr="00655E80" w:rsidRDefault="004547C9" w:rsidP="004547C9">
      <w:pPr>
        <w:spacing w:after="0" w:line="240" w:lineRule="auto"/>
        <w:jc w:val="center"/>
        <w:rPr>
          <w:rFonts w:ascii="Times New Roman" w:eastAsia="Times New Roman" w:hAnsi="Times New Roman"/>
          <w:b/>
          <w:sz w:val="24"/>
          <w:szCs w:val="24"/>
          <w:u w:val="single"/>
          <w:lang w:eastAsia="pl-PL"/>
        </w:rPr>
      </w:pPr>
    </w:p>
    <w:p w:rsidR="004547C9" w:rsidRPr="00655E80" w:rsidRDefault="004547C9" w:rsidP="004547C9">
      <w:pPr>
        <w:numPr>
          <w:ilvl w:val="0"/>
          <w:numId w:val="3"/>
        </w:numPr>
        <w:spacing w:after="0" w:line="240" w:lineRule="auto"/>
        <w:ind w:left="426"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Ryzyko przypadkowej utraty lub uszkodzenia towaru przechodzi na Zamawiającego z chwilą dostarczenia go do miejsca wskazanego i przejęcia go przez Zamawiającego </w:t>
      </w:r>
      <w:r>
        <w:rPr>
          <w:rFonts w:ascii="Times New Roman" w:eastAsia="Times New Roman" w:hAnsi="Times New Roman"/>
          <w:sz w:val="24"/>
          <w:szCs w:val="24"/>
          <w:lang w:eastAsia="pl-PL"/>
        </w:rPr>
        <w:t xml:space="preserve"> - </w:t>
      </w:r>
      <w:r w:rsidRPr="00E51E0C">
        <w:rPr>
          <w:rFonts w:ascii="Times New Roman" w:eastAsia="Times New Roman" w:hAnsi="Times New Roman"/>
          <w:sz w:val="24"/>
          <w:szCs w:val="24"/>
          <w:lang w:eastAsia="pl-PL"/>
        </w:rPr>
        <w:t>§ 1 ust. 2 i 4.</w:t>
      </w:r>
    </w:p>
    <w:p w:rsidR="004547C9" w:rsidRPr="00655E80" w:rsidRDefault="004547C9" w:rsidP="004547C9">
      <w:pPr>
        <w:numPr>
          <w:ilvl w:val="0"/>
          <w:numId w:val="3"/>
        </w:numPr>
        <w:spacing w:after="0" w:line="240" w:lineRule="auto"/>
        <w:ind w:left="426"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4547C9" w:rsidRPr="00655E80" w:rsidRDefault="004547C9" w:rsidP="004547C9">
      <w:pPr>
        <w:spacing w:after="0" w:line="240" w:lineRule="auto"/>
        <w:ind w:left="426"/>
        <w:jc w:val="both"/>
        <w:rPr>
          <w:rFonts w:ascii="Times New Roman" w:eastAsia="Times New Roman" w:hAnsi="Times New Roman"/>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Pr="00655E80" w:rsidRDefault="004547C9" w:rsidP="004547C9">
      <w:pPr>
        <w:spacing w:after="0" w:line="240" w:lineRule="auto"/>
        <w:ind w:left="284"/>
        <w:jc w:val="center"/>
        <w:rPr>
          <w:rFonts w:ascii="Times New Roman" w:eastAsia="Times New Roman" w:hAnsi="Times New Roman"/>
          <w:b/>
          <w:sz w:val="24"/>
          <w:szCs w:val="24"/>
          <w:lang w:eastAsia="pl-PL"/>
        </w:rPr>
      </w:pPr>
      <w:r w:rsidRPr="00655E80">
        <w:rPr>
          <w:rFonts w:ascii="Times New Roman" w:eastAsia="Times New Roman" w:hAnsi="Times New Roman"/>
          <w:b/>
          <w:sz w:val="24"/>
          <w:szCs w:val="24"/>
          <w:lang w:eastAsia="pl-PL"/>
        </w:rPr>
        <w:t>§ 4</w:t>
      </w:r>
    </w:p>
    <w:p w:rsidR="004547C9" w:rsidRDefault="004547C9" w:rsidP="004547C9">
      <w:pPr>
        <w:spacing w:after="0" w:line="240" w:lineRule="auto"/>
        <w:ind w:left="284"/>
        <w:jc w:val="center"/>
        <w:rPr>
          <w:rFonts w:ascii="Times New Roman" w:eastAsia="Times New Roman" w:hAnsi="Times New Roman"/>
          <w:b/>
          <w:sz w:val="24"/>
          <w:szCs w:val="24"/>
          <w:u w:val="single"/>
          <w:lang w:eastAsia="pl-PL"/>
        </w:rPr>
      </w:pPr>
      <w:r w:rsidRPr="00655E80">
        <w:rPr>
          <w:rFonts w:ascii="Times New Roman" w:eastAsia="Times New Roman" w:hAnsi="Times New Roman"/>
          <w:b/>
          <w:sz w:val="24"/>
          <w:szCs w:val="24"/>
          <w:u w:val="single"/>
          <w:lang w:eastAsia="pl-PL"/>
        </w:rPr>
        <w:t>Warunki płatności</w:t>
      </w:r>
    </w:p>
    <w:p w:rsidR="004547C9" w:rsidRPr="00655E80" w:rsidRDefault="004547C9" w:rsidP="004547C9">
      <w:pPr>
        <w:spacing w:after="0" w:line="240" w:lineRule="auto"/>
        <w:ind w:left="284"/>
        <w:jc w:val="center"/>
        <w:rPr>
          <w:rFonts w:ascii="Times New Roman" w:eastAsia="Times New Roman" w:hAnsi="Times New Roman"/>
          <w:b/>
          <w:sz w:val="24"/>
          <w:szCs w:val="24"/>
          <w:u w:val="single"/>
          <w:lang w:eastAsia="pl-PL"/>
        </w:rPr>
      </w:pPr>
    </w:p>
    <w:p w:rsidR="004547C9" w:rsidRPr="00655E80" w:rsidRDefault="004547C9" w:rsidP="004547C9">
      <w:pPr>
        <w:numPr>
          <w:ilvl w:val="1"/>
          <w:numId w:val="5"/>
        </w:numPr>
        <w:spacing w:after="0" w:line="240" w:lineRule="auto"/>
        <w:ind w:left="284" w:hanging="284"/>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Zamawiający za dostarczony i odebrany towar zapłaci Wykonawcy cenę obliczoną zgodnie z cennikiem podanym w §9 umowy.</w:t>
      </w:r>
    </w:p>
    <w:p w:rsidR="004547C9" w:rsidRPr="00655E80" w:rsidRDefault="004547C9" w:rsidP="004547C9">
      <w:pPr>
        <w:numPr>
          <w:ilvl w:val="1"/>
          <w:numId w:val="5"/>
        </w:numPr>
        <w:spacing w:after="0" w:line="240" w:lineRule="auto"/>
        <w:ind w:left="284" w:hanging="284"/>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Zapłata za przedmiot zamówienia nastąpi na podstawie wystawionej faktury po przekazaniu towaru wg §1 ust. 4 w </w:t>
      </w:r>
      <w:r w:rsidRPr="00655E80">
        <w:rPr>
          <w:rFonts w:ascii="Times New Roman" w:eastAsia="Times New Roman" w:hAnsi="Times New Roman"/>
          <w:b/>
          <w:sz w:val="24"/>
          <w:szCs w:val="24"/>
          <w:lang w:eastAsia="pl-PL"/>
        </w:rPr>
        <w:t xml:space="preserve">terminie </w:t>
      </w:r>
      <w:r>
        <w:rPr>
          <w:rFonts w:ascii="Times New Roman" w:eastAsia="Times New Roman" w:hAnsi="Times New Roman"/>
          <w:b/>
          <w:sz w:val="24"/>
          <w:szCs w:val="24"/>
          <w:lang w:eastAsia="pl-PL"/>
        </w:rPr>
        <w:t>……..</w:t>
      </w:r>
      <w:r w:rsidRPr="00655E80">
        <w:rPr>
          <w:rFonts w:ascii="Times New Roman" w:eastAsia="Times New Roman" w:hAnsi="Times New Roman"/>
          <w:b/>
          <w:sz w:val="24"/>
          <w:szCs w:val="24"/>
          <w:lang w:eastAsia="pl-PL"/>
        </w:rPr>
        <w:t xml:space="preserve"> dni </w:t>
      </w:r>
      <w:r w:rsidRPr="00655E80">
        <w:rPr>
          <w:rFonts w:ascii="Times New Roman" w:eastAsia="Times New Roman" w:hAnsi="Times New Roman"/>
          <w:sz w:val="24"/>
          <w:szCs w:val="24"/>
          <w:lang w:eastAsia="pl-PL"/>
        </w:rPr>
        <w:t>od daty przyjęcia faktury przez Zamawiającego</w:t>
      </w:r>
      <w:r w:rsidRPr="00655E80">
        <w:rPr>
          <w:rFonts w:ascii="Times New Roman" w:eastAsia="Times New Roman" w:hAnsi="Times New Roman"/>
          <w:b/>
          <w:sz w:val="24"/>
          <w:szCs w:val="24"/>
          <w:lang w:eastAsia="pl-PL"/>
        </w:rPr>
        <w:t>,</w:t>
      </w:r>
      <w:r w:rsidRPr="00655E80">
        <w:rPr>
          <w:rFonts w:ascii="Times New Roman" w:eastAsia="Times New Roman" w:hAnsi="Times New Roman"/>
          <w:sz w:val="24"/>
          <w:szCs w:val="24"/>
          <w:lang w:eastAsia="pl-PL"/>
        </w:rPr>
        <w:t xml:space="preserve"> przelewem na konto wskazane na fakturze. Wykonawca zobowiązany jest umieścić datę zamówienia na fakturze VAT.</w:t>
      </w:r>
    </w:p>
    <w:p w:rsidR="004547C9" w:rsidRPr="00655E80" w:rsidRDefault="004547C9" w:rsidP="004547C9">
      <w:pPr>
        <w:numPr>
          <w:ilvl w:val="1"/>
          <w:numId w:val="5"/>
        </w:numPr>
        <w:spacing w:after="0" w:line="240" w:lineRule="auto"/>
        <w:ind w:left="284" w:hanging="284"/>
        <w:jc w:val="both"/>
        <w:rPr>
          <w:rFonts w:ascii="Times New Roman" w:eastAsia="Times New Roman" w:hAnsi="Times New Roman"/>
          <w:sz w:val="24"/>
          <w:szCs w:val="24"/>
          <w:lang w:eastAsia="pl-PL"/>
        </w:rPr>
      </w:pPr>
      <w:r w:rsidRPr="00655E80">
        <w:rPr>
          <w:rFonts w:ascii="Times New Roman" w:eastAsia="Times New Roman" w:hAnsi="Times New Roman"/>
          <w:b/>
          <w:sz w:val="24"/>
          <w:szCs w:val="24"/>
          <w:lang w:eastAsia="pl-PL"/>
        </w:rPr>
        <w:t xml:space="preserve">Łączna wartość netto umowy </w:t>
      </w:r>
      <w:r w:rsidRPr="00655E80">
        <w:rPr>
          <w:rFonts w:ascii="Times New Roman" w:eastAsia="Times New Roman" w:hAnsi="Times New Roman"/>
          <w:sz w:val="24"/>
          <w:szCs w:val="24"/>
          <w:lang w:eastAsia="pl-PL"/>
        </w:rPr>
        <w:t xml:space="preserve">wynosi: </w:t>
      </w:r>
      <w:r>
        <w:rPr>
          <w:rFonts w:ascii="Times New Roman" w:eastAsia="Times New Roman" w:hAnsi="Times New Roman"/>
          <w:b/>
          <w:sz w:val="24"/>
          <w:szCs w:val="24"/>
          <w:lang w:eastAsia="pl-PL"/>
        </w:rPr>
        <w:t>……….</w:t>
      </w:r>
      <w:r w:rsidRPr="00655E80">
        <w:rPr>
          <w:rFonts w:ascii="Times New Roman" w:eastAsia="Times New Roman" w:hAnsi="Times New Roman"/>
          <w:b/>
          <w:sz w:val="24"/>
          <w:szCs w:val="24"/>
          <w:lang w:eastAsia="pl-PL"/>
        </w:rPr>
        <w:t xml:space="preserve"> zł</w:t>
      </w:r>
      <w:r>
        <w:rPr>
          <w:rFonts w:ascii="Times New Roman" w:eastAsia="Times New Roman" w:hAnsi="Times New Roman"/>
          <w:sz w:val="24"/>
          <w:szCs w:val="24"/>
          <w:lang w:eastAsia="pl-PL"/>
        </w:rPr>
        <w:t xml:space="preserve"> (słownie: …………………………..złotych </w:t>
      </w:r>
      <w:r w:rsidRPr="00655E80">
        <w:rPr>
          <w:rFonts w:ascii="Times New Roman" w:eastAsia="Times New Roman" w:hAnsi="Times New Roman"/>
          <w:sz w:val="24"/>
          <w:szCs w:val="24"/>
          <w:lang w:eastAsia="pl-PL"/>
        </w:rPr>
        <w:t xml:space="preserve">, 00/100), </w:t>
      </w:r>
      <w:r w:rsidRPr="00655E80">
        <w:rPr>
          <w:rFonts w:ascii="Times New Roman" w:eastAsia="Times New Roman" w:hAnsi="Times New Roman"/>
          <w:b/>
          <w:sz w:val="24"/>
          <w:szCs w:val="24"/>
          <w:lang w:eastAsia="pl-PL"/>
        </w:rPr>
        <w:t>łączna cena brutto</w:t>
      </w:r>
      <w:r w:rsidRPr="00655E80">
        <w:rPr>
          <w:rFonts w:ascii="Times New Roman" w:eastAsia="Times New Roman" w:hAnsi="Times New Roman"/>
          <w:sz w:val="24"/>
          <w:szCs w:val="24"/>
          <w:lang w:eastAsia="pl-PL"/>
        </w:rPr>
        <w:t xml:space="preserve"> (wartość netto powiększona o podatek VAT naliczony zgodnie z obowiązującymi przepisami) wynosi</w:t>
      </w:r>
      <w:r w:rsidRPr="00FE7E51">
        <w:rPr>
          <w:rFonts w:ascii="Times New Roman" w:eastAsia="Times New Roman" w:hAnsi="Times New Roman"/>
          <w:b/>
          <w:sz w:val="24"/>
          <w:szCs w:val="24"/>
          <w:lang w:eastAsia="pl-PL"/>
        </w:rPr>
        <w:t xml:space="preserve">: </w:t>
      </w:r>
      <w:r>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xml:space="preserve"> </w:t>
      </w:r>
      <w:r w:rsidRPr="00655E80">
        <w:rPr>
          <w:rFonts w:ascii="Times New Roman" w:eastAsia="Times New Roman" w:hAnsi="Times New Roman"/>
          <w:b/>
          <w:sz w:val="24"/>
          <w:szCs w:val="24"/>
          <w:lang w:eastAsia="pl-PL"/>
        </w:rPr>
        <w:t>zł</w:t>
      </w:r>
      <w:r w:rsidRPr="00655E80">
        <w:rPr>
          <w:rFonts w:ascii="Times New Roman" w:eastAsia="Times New Roman" w:hAnsi="Times New Roman"/>
          <w:sz w:val="24"/>
          <w:szCs w:val="24"/>
          <w:lang w:eastAsia="pl-PL"/>
        </w:rPr>
        <w:t xml:space="preserve"> (słownie: </w:t>
      </w:r>
      <w:r>
        <w:rPr>
          <w:rFonts w:ascii="Times New Roman" w:eastAsia="Times New Roman" w:hAnsi="Times New Roman"/>
          <w:sz w:val="24"/>
          <w:szCs w:val="24"/>
          <w:lang w:eastAsia="pl-PL"/>
        </w:rPr>
        <w:t>……………………………..  złotych, 00</w:t>
      </w:r>
      <w:r w:rsidRPr="00655E80">
        <w:rPr>
          <w:rFonts w:ascii="Times New Roman" w:eastAsia="Times New Roman" w:hAnsi="Times New Roman"/>
          <w:sz w:val="24"/>
          <w:szCs w:val="24"/>
          <w:lang w:eastAsia="pl-PL"/>
        </w:rPr>
        <w:t>/100).</w:t>
      </w:r>
    </w:p>
    <w:p w:rsidR="004547C9" w:rsidRPr="00655E80" w:rsidRDefault="004547C9" w:rsidP="004547C9">
      <w:pPr>
        <w:numPr>
          <w:ilvl w:val="1"/>
          <w:numId w:val="5"/>
        </w:numPr>
        <w:spacing w:after="0" w:line="240" w:lineRule="auto"/>
        <w:ind w:left="284" w:hanging="284"/>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Urzędowa </w:t>
      </w:r>
      <w:r w:rsidRPr="009B77BB">
        <w:rPr>
          <w:rFonts w:ascii="Times New Roman" w:eastAsia="Times New Roman" w:hAnsi="Times New Roman"/>
          <w:sz w:val="24"/>
          <w:szCs w:val="24"/>
          <w:lang w:eastAsia="pl-PL"/>
        </w:rPr>
        <w:t>zmiana stawki</w:t>
      </w:r>
      <w:r w:rsidRPr="00655E80">
        <w:rPr>
          <w:rFonts w:ascii="Times New Roman" w:eastAsia="Times New Roman" w:hAnsi="Times New Roman"/>
          <w:sz w:val="24"/>
          <w:szCs w:val="24"/>
          <w:lang w:eastAsia="pl-PL"/>
        </w:rPr>
        <w:t xml:space="preserve"> podatku VAT nie wymaga zmiany umowy. </w:t>
      </w:r>
    </w:p>
    <w:p w:rsidR="004547C9" w:rsidRPr="00655E80" w:rsidRDefault="004547C9" w:rsidP="004547C9">
      <w:pPr>
        <w:numPr>
          <w:ilvl w:val="1"/>
          <w:numId w:val="5"/>
        </w:numPr>
        <w:spacing w:after="0" w:line="240" w:lineRule="auto"/>
        <w:ind w:left="284" w:hanging="284"/>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Wykonawca gwarantuje, że wartości netto nie wzrosną przez okres trwania umowy.</w:t>
      </w:r>
    </w:p>
    <w:p w:rsidR="004547C9" w:rsidRPr="00655E80" w:rsidRDefault="004547C9" w:rsidP="004547C9">
      <w:pPr>
        <w:numPr>
          <w:ilvl w:val="1"/>
          <w:numId w:val="5"/>
        </w:numPr>
        <w:spacing w:after="0" w:line="240" w:lineRule="auto"/>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Od należności nieui</w:t>
      </w:r>
      <w:r w:rsidRPr="00655E80">
        <w:rPr>
          <w:rFonts w:ascii="Times New Roman" w:eastAsia="Times New Roman" w:hAnsi="Times New Roman"/>
          <w:sz w:val="24"/>
          <w:szCs w:val="24"/>
          <w:lang w:eastAsia="pl-PL"/>
        </w:rPr>
        <w:t>szczonych w terminie ustalonym przez strony, Wykonawca może naliczać odsetki ustawowe za opóźnienie na zasadach określonych w art. 4 i art. 8 ust. 2 ustawy z dnia 8 marca 2013 r. o terminach zapłaty w transakcjach handlowych (Dz. U. z 2016 r. poz. 684),</w:t>
      </w:r>
    </w:p>
    <w:p w:rsidR="004547C9" w:rsidRPr="00655E80" w:rsidRDefault="004547C9" w:rsidP="004547C9">
      <w:pPr>
        <w:numPr>
          <w:ilvl w:val="1"/>
          <w:numId w:val="5"/>
        </w:numPr>
        <w:spacing w:after="0" w:line="240" w:lineRule="auto"/>
        <w:ind w:left="284" w:hanging="284"/>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Za datę zapłaty strony uznają dzień obciążenia rachunku bankowego Zamawiającego.</w:t>
      </w:r>
    </w:p>
    <w:p w:rsidR="004547C9" w:rsidRDefault="004547C9" w:rsidP="004547C9">
      <w:pPr>
        <w:spacing w:after="0" w:line="240" w:lineRule="auto"/>
        <w:jc w:val="both"/>
        <w:rPr>
          <w:rFonts w:ascii="Times New Roman" w:eastAsia="Times New Roman" w:hAnsi="Times New Roman"/>
          <w:sz w:val="24"/>
          <w:szCs w:val="24"/>
          <w:lang w:eastAsia="pl-PL"/>
        </w:rPr>
      </w:pPr>
    </w:p>
    <w:p w:rsidR="004547C9" w:rsidRPr="00655E80" w:rsidRDefault="004547C9" w:rsidP="004547C9">
      <w:pPr>
        <w:spacing w:after="0" w:line="240" w:lineRule="auto"/>
        <w:jc w:val="both"/>
        <w:rPr>
          <w:rFonts w:ascii="Times New Roman" w:eastAsia="Times New Roman" w:hAnsi="Times New Roman"/>
          <w:sz w:val="24"/>
          <w:szCs w:val="24"/>
          <w:lang w:eastAsia="pl-PL"/>
        </w:rPr>
      </w:pPr>
    </w:p>
    <w:p w:rsidR="004547C9" w:rsidRPr="00655E80" w:rsidRDefault="004547C9" w:rsidP="004547C9">
      <w:pPr>
        <w:tabs>
          <w:tab w:val="num" w:pos="426"/>
        </w:tabs>
        <w:spacing w:after="0" w:line="240" w:lineRule="auto"/>
        <w:ind w:left="426" w:hanging="426"/>
        <w:jc w:val="center"/>
        <w:rPr>
          <w:rFonts w:ascii="Times New Roman" w:eastAsia="Times New Roman" w:hAnsi="Times New Roman"/>
          <w:b/>
          <w:sz w:val="24"/>
          <w:szCs w:val="24"/>
          <w:lang w:eastAsia="pl-PL"/>
        </w:rPr>
      </w:pPr>
      <w:r w:rsidRPr="00655E80">
        <w:rPr>
          <w:rFonts w:ascii="Times New Roman" w:eastAsia="Times New Roman" w:hAnsi="Times New Roman"/>
          <w:b/>
          <w:sz w:val="24"/>
          <w:szCs w:val="24"/>
          <w:lang w:eastAsia="pl-PL"/>
        </w:rPr>
        <w:t>§ 5</w:t>
      </w:r>
    </w:p>
    <w:p w:rsidR="004547C9" w:rsidRDefault="004547C9" w:rsidP="004547C9">
      <w:pPr>
        <w:spacing w:after="0" w:line="240" w:lineRule="auto"/>
        <w:jc w:val="center"/>
        <w:rPr>
          <w:rFonts w:ascii="Times New Roman" w:eastAsia="Times New Roman" w:hAnsi="Times New Roman"/>
          <w:b/>
          <w:sz w:val="24"/>
          <w:szCs w:val="24"/>
          <w:u w:val="single"/>
          <w:lang w:eastAsia="pl-PL"/>
        </w:rPr>
      </w:pPr>
      <w:r w:rsidRPr="00655E80">
        <w:rPr>
          <w:rFonts w:ascii="Times New Roman" w:eastAsia="Times New Roman" w:hAnsi="Times New Roman"/>
          <w:b/>
          <w:sz w:val="24"/>
          <w:szCs w:val="24"/>
          <w:u w:val="single"/>
          <w:lang w:eastAsia="pl-PL"/>
        </w:rPr>
        <w:t>Gwarancja</w:t>
      </w:r>
    </w:p>
    <w:p w:rsidR="004547C9" w:rsidRPr="00655E80" w:rsidRDefault="004547C9" w:rsidP="004547C9">
      <w:pPr>
        <w:spacing w:after="0" w:line="240" w:lineRule="auto"/>
        <w:jc w:val="center"/>
        <w:rPr>
          <w:rFonts w:ascii="Times New Roman" w:eastAsia="Times New Roman" w:hAnsi="Times New Roman"/>
          <w:b/>
          <w:sz w:val="24"/>
          <w:szCs w:val="24"/>
          <w:u w:val="single"/>
          <w:lang w:eastAsia="pl-PL"/>
        </w:rPr>
      </w:pPr>
    </w:p>
    <w:p w:rsidR="004547C9" w:rsidRDefault="004547C9" w:rsidP="004547C9">
      <w:pPr>
        <w:numPr>
          <w:ilvl w:val="0"/>
          <w:numId w:val="12"/>
        </w:numPr>
        <w:tabs>
          <w:tab w:val="left" w:pos="284"/>
        </w:tabs>
        <w:spacing w:after="0" w:line="240" w:lineRule="auto"/>
        <w:jc w:val="both"/>
        <w:rPr>
          <w:rFonts w:ascii="Times New Roman" w:eastAsia="Times New Roman" w:hAnsi="Times New Roman"/>
          <w:sz w:val="24"/>
          <w:szCs w:val="24"/>
          <w:lang w:eastAsia="pl-PL"/>
        </w:rPr>
      </w:pPr>
      <w:r w:rsidRPr="00A74649">
        <w:rPr>
          <w:rFonts w:ascii="Times New Roman" w:eastAsia="Times New Roman" w:hAnsi="Times New Roman"/>
          <w:sz w:val="24"/>
          <w:szCs w:val="24"/>
          <w:lang w:eastAsia="pl-PL"/>
        </w:rPr>
        <w:t xml:space="preserve">Wykonawca udziela Zamawiającemu gwarancji jakości i trwałości dostarczonego towaru na okres ważności </w:t>
      </w:r>
      <w:r w:rsidRPr="00A74649">
        <w:rPr>
          <w:rFonts w:ascii="Times New Roman" w:eastAsia="Times New Roman" w:hAnsi="Times New Roman"/>
          <w:b/>
          <w:sz w:val="24"/>
          <w:szCs w:val="24"/>
          <w:lang w:eastAsia="pl-PL"/>
        </w:rPr>
        <w:t xml:space="preserve">zgodny z terminem okresowym w § 9 </w:t>
      </w:r>
      <w:r w:rsidRPr="00A74649">
        <w:rPr>
          <w:rFonts w:ascii="Times New Roman" w:eastAsia="Times New Roman" w:hAnsi="Times New Roman"/>
          <w:sz w:val="24"/>
          <w:szCs w:val="24"/>
          <w:lang w:eastAsia="pl-PL"/>
        </w:rPr>
        <w:t>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4547C9" w:rsidRPr="00A74649" w:rsidRDefault="004547C9" w:rsidP="004547C9">
      <w:pPr>
        <w:numPr>
          <w:ilvl w:val="0"/>
          <w:numId w:val="12"/>
        </w:numPr>
        <w:tabs>
          <w:tab w:val="left" w:pos="284"/>
        </w:tabs>
        <w:spacing w:after="0" w:line="240" w:lineRule="auto"/>
        <w:jc w:val="both"/>
        <w:rPr>
          <w:rFonts w:ascii="Times New Roman" w:eastAsia="Times New Roman" w:hAnsi="Times New Roman"/>
          <w:sz w:val="24"/>
          <w:szCs w:val="24"/>
          <w:lang w:eastAsia="pl-PL"/>
        </w:rPr>
      </w:pPr>
      <w:r w:rsidRPr="00A74649">
        <w:rPr>
          <w:rFonts w:ascii="Times New Roman" w:eastAsia="Times New Roman" w:hAnsi="Times New Roman"/>
          <w:sz w:val="24"/>
          <w:szCs w:val="24"/>
          <w:lang w:eastAsia="pl-PL"/>
        </w:rPr>
        <w:t>Wykonawca przyjmuje na siebie obowiązek wymiany towaru na nowy w przypadku ujawnienia się wady w terminie gwarancji i rękojmi.</w:t>
      </w:r>
    </w:p>
    <w:p w:rsidR="004547C9" w:rsidRPr="00A74649" w:rsidRDefault="004547C9" w:rsidP="004547C9">
      <w:pPr>
        <w:numPr>
          <w:ilvl w:val="0"/>
          <w:numId w:val="12"/>
        </w:numPr>
        <w:tabs>
          <w:tab w:val="left" w:pos="284"/>
        </w:tabs>
        <w:spacing w:after="0" w:line="240" w:lineRule="auto"/>
        <w:jc w:val="both"/>
        <w:rPr>
          <w:rFonts w:ascii="Times New Roman" w:eastAsia="Times New Roman" w:hAnsi="Times New Roman"/>
          <w:sz w:val="24"/>
          <w:szCs w:val="24"/>
          <w:lang w:eastAsia="pl-PL"/>
        </w:rPr>
      </w:pPr>
      <w:r w:rsidRPr="00A74649">
        <w:rPr>
          <w:rFonts w:ascii="Times New Roman" w:eastAsia="Times New Roman" w:hAnsi="Times New Roman"/>
          <w:sz w:val="24"/>
          <w:szCs w:val="24"/>
          <w:lang w:eastAsia="pl-PL"/>
        </w:rPr>
        <w:t xml:space="preserve">W ramach gwarancji i rękojmi Wykonawca zobowiązany jest wymienić zakwestionowany towar, o którym mowa w ust. 2 i §1 ust. 8 w terminie 3 dni od daty wezwania faxem na numer tel. </w:t>
      </w:r>
      <w:r w:rsidRPr="00A74649">
        <w:rPr>
          <w:rFonts w:ascii="Times New Roman" w:eastAsia="Times New Roman" w:hAnsi="Times New Roman"/>
          <w:b/>
          <w:sz w:val="24"/>
          <w:szCs w:val="24"/>
          <w:lang w:eastAsia="pl-PL"/>
        </w:rPr>
        <w:t>……………………….</w:t>
      </w:r>
      <w:r w:rsidRPr="00A74649">
        <w:rPr>
          <w:rFonts w:ascii="Times New Roman" w:eastAsia="Times New Roman" w:hAnsi="Times New Roman"/>
          <w:sz w:val="24"/>
          <w:szCs w:val="24"/>
          <w:lang w:eastAsia="pl-PL"/>
        </w:rPr>
        <w:t>.</w:t>
      </w:r>
    </w:p>
    <w:p w:rsidR="004547C9" w:rsidRPr="00655E80" w:rsidRDefault="004547C9" w:rsidP="004547C9">
      <w:pPr>
        <w:numPr>
          <w:ilvl w:val="0"/>
          <w:numId w:val="12"/>
        </w:numPr>
        <w:tabs>
          <w:tab w:val="left" w:pos="284"/>
        </w:tabs>
        <w:spacing w:after="0" w:line="240" w:lineRule="auto"/>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Niniejsza umowa stanowi dokument gwarancyjny w rozumieniu przepisów ustawy z dnia 23 kwietnia 1964 roku  Kodeksu Cywilnego (Dz. U</w:t>
      </w:r>
      <w:r w:rsidRPr="00E51E0C">
        <w:rPr>
          <w:rFonts w:ascii="Times New Roman" w:eastAsia="Times New Roman" w:hAnsi="Times New Roman"/>
          <w:sz w:val="24"/>
          <w:szCs w:val="24"/>
          <w:lang w:eastAsia="pl-PL"/>
        </w:rPr>
        <w:t xml:space="preserve">. z 2017 r. poz. 459 </w:t>
      </w:r>
      <w:r w:rsidRPr="00655E80">
        <w:rPr>
          <w:rFonts w:ascii="Times New Roman" w:eastAsia="Times New Roman" w:hAnsi="Times New Roman"/>
          <w:sz w:val="24"/>
          <w:szCs w:val="24"/>
          <w:lang w:eastAsia="pl-PL"/>
        </w:rPr>
        <w:t>z późn. zm</w:t>
      </w:r>
      <w:r w:rsidRPr="00655E80">
        <w:rPr>
          <w:rFonts w:ascii="Times New Roman" w:eastAsia="Times New Roman" w:hAnsi="Times New Roman"/>
          <w:color w:val="FF0000"/>
          <w:sz w:val="24"/>
          <w:szCs w:val="24"/>
          <w:lang w:eastAsia="pl-PL"/>
        </w:rPr>
        <w:t>.</w:t>
      </w:r>
      <w:r w:rsidRPr="00655E80">
        <w:rPr>
          <w:rFonts w:ascii="Times New Roman" w:eastAsia="Times New Roman" w:hAnsi="Times New Roman"/>
          <w:sz w:val="24"/>
          <w:szCs w:val="24"/>
          <w:lang w:eastAsia="pl-PL"/>
        </w:rPr>
        <w:t>) dalej</w:t>
      </w:r>
      <w:r w:rsidRPr="009B77BB">
        <w:rPr>
          <w:rFonts w:ascii="Times New Roman" w:eastAsia="Times New Roman" w:hAnsi="Times New Roman"/>
          <w:sz w:val="24"/>
          <w:szCs w:val="24"/>
          <w:lang w:eastAsia="pl-PL"/>
        </w:rPr>
        <w:t xml:space="preserve"> „Kodeks cywilny”</w:t>
      </w:r>
      <w:r w:rsidRPr="0002307C">
        <w:rPr>
          <w:rFonts w:ascii="Times New Roman" w:eastAsia="Times New Roman" w:hAnsi="Times New Roman"/>
          <w:color w:val="FF0000"/>
          <w:sz w:val="24"/>
          <w:szCs w:val="24"/>
          <w:lang w:eastAsia="pl-PL"/>
        </w:rPr>
        <w:t xml:space="preserve"> </w:t>
      </w:r>
      <w:r w:rsidRPr="00262B76">
        <w:rPr>
          <w:rFonts w:ascii="Times New Roman" w:eastAsia="Times New Roman" w:hAnsi="Times New Roman"/>
          <w:sz w:val="24"/>
          <w:szCs w:val="24"/>
          <w:lang w:eastAsia="pl-PL"/>
        </w:rPr>
        <w:t>lub „</w:t>
      </w:r>
      <w:proofErr w:type="spellStart"/>
      <w:r w:rsidRPr="00262B76">
        <w:rPr>
          <w:rFonts w:ascii="Times New Roman" w:eastAsia="Times New Roman" w:hAnsi="Times New Roman"/>
          <w:sz w:val="24"/>
          <w:szCs w:val="24"/>
          <w:lang w:eastAsia="pl-PL"/>
        </w:rPr>
        <w:t>Kc</w:t>
      </w:r>
      <w:proofErr w:type="spellEnd"/>
      <w:r w:rsidRPr="00262B76">
        <w:rPr>
          <w:rFonts w:ascii="Times New Roman" w:eastAsia="Times New Roman" w:hAnsi="Times New Roman"/>
          <w:sz w:val="24"/>
          <w:szCs w:val="24"/>
          <w:lang w:eastAsia="pl-PL"/>
        </w:rPr>
        <w:t>”</w:t>
      </w:r>
    </w:p>
    <w:p w:rsidR="004547C9" w:rsidRPr="00655E80" w:rsidRDefault="004547C9" w:rsidP="004547C9">
      <w:pPr>
        <w:numPr>
          <w:ilvl w:val="0"/>
          <w:numId w:val="12"/>
        </w:numPr>
        <w:tabs>
          <w:tab w:val="left" w:pos="284"/>
        </w:tabs>
        <w:spacing w:after="0" w:line="240" w:lineRule="auto"/>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W sprawach nieuregulowanych umową, do gwarancji stosuje się przepisy art. 577 i następnych </w:t>
      </w:r>
      <w:proofErr w:type="spellStart"/>
      <w:r w:rsidRPr="00655E80">
        <w:rPr>
          <w:rFonts w:ascii="Times New Roman" w:eastAsia="Times New Roman" w:hAnsi="Times New Roman"/>
          <w:sz w:val="24"/>
          <w:szCs w:val="24"/>
          <w:lang w:eastAsia="pl-PL"/>
        </w:rPr>
        <w:t>Kc</w:t>
      </w:r>
      <w:proofErr w:type="spellEnd"/>
      <w:r w:rsidRPr="00655E80">
        <w:rPr>
          <w:rFonts w:ascii="Times New Roman" w:eastAsia="Times New Roman" w:hAnsi="Times New Roman"/>
          <w:sz w:val="24"/>
          <w:szCs w:val="24"/>
          <w:lang w:eastAsia="pl-PL"/>
        </w:rPr>
        <w:t xml:space="preserve">. </w:t>
      </w:r>
    </w:p>
    <w:p w:rsidR="004547C9" w:rsidRPr="00655E80" w:rsidRDefault="004547C9" w:rsidP="004547C9">
      <w:pPr>
        <w:numPr>
          <w:ilvl w:val="0"/>
          <w:numId w:val="12"/>
        </w:numPr>
        <w:tabs>
          <w:tab w:val="left" w:pos="284"/>
        </w:tabs>
        <w:spacing w:after="0" w:line="240" w:lineRule="auto"/>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Do odpowiedzialności Wykonawcy z tytułu rękojmi w terminie udzielonej ważności stosuje się przepisy art. 556  i następne </w:t>
      </w:r>
      <w:proofErr w:type="spellStart"/>
      <w:r w:rsidRPr="00655E80">
        <w:rPr>
          <w:rFonts w:ascii="Times New Roman" w:eastAsia="Times New Roman" w:hAnsi="Times New Roman"/>
          <w:sz w:val="24"/>
          <w:szCs w:val="24"/>
          <w:lang w:eastAsia="pl-PL"/>
        </w:rPr>
        <w:t>Kc</w:t>
      </w:r>
      <w:proofErr w:type="spellEnd"/>
      <w:r w:rsidRPr="00655E80">
        <w:rPr>
          <w:rFonts w:ascii="Times New Roman" w:eastAsia="Times New Roman" w:hAnsi="Times New Roman"/>
          <w:sz w:val="24"/>
          <w:szCs w:val="24"/>
          <w:lang w:eastAsia="pl-PL"/>
        </w:rPr>
        <w:t xml:space="preserve">. </w:t>
      </w: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Pr="00655E80" w:rsidRDefault="004547C9" w:rsidP="004547C9">
      <w:pPr>
        <w:spacing w:after="0" w:line="240" w:lineRule="auto"/>
        <w:ind w:left="284"/>
        <w:jc w:val="center"/>
        <w:rPr>
          <w:rFonts w:ascii="Times New Roman" w:eastAsia="Times New Roman" w:hAnsi="Times New Roman"/>
          <w:b/>
          <w:sz w:val="24"/>
          <w:szCs w:val="24"/>
          <w:lang w:eastAsia="pl-PL"/>
        </w:rPr>
      </w:pPr>
      <w:r w:rsidRPr="00655E80">
        <w:rPr>
          <w:rFonts w:ascii="Times New Roman" w:eastAsia="Times New Roman" w:hAnsi="Times New Roman"/>
          <w:b/>
          <w:sz w:val="24"/>
          <w:szCs w:val="24"/>
          <w:lang w:eastAsia="pl-PL"/>
        </w:rPr>
        <w:t>§ 6</w:t>
      </w:r>
    </w:p>
    <w:p w:rsidR="004547C9" w:rsidRPr="00655E80" w:rsidRDefault="004547C9" w:rsidP="004547C9">
      <w:pPr>
        <w:spacing w:after="0" w:line="240" w:lineRule="auto"/>
        <w:ind w:left="284"/>
        <w:jc w:val="center"/>
        <w:rPr>
          <w:rFonts w:ascii="Times New Roman" w:eastAsia="Times New Roman" w:hAnsi="Times New Roman"/>
          <w:b/>
          <w:sz w:val="24"/>
          <w:szCs w:val="24"/>
          <w:lang w:eastAsia="pl-PL"/>
        </w:rPr>
      </w:pPr>
    </w:p>
    <w:p w:rsidR="004547C9" w:rsidRPr="00655E80" w:rsidRDefault="004547C9" w:rsidP="004547C9">
      <w:pPr>
        <w:numPr>
          <w:ilvl w:val="0"/>
          <w:numId w:val="9"/>
        </w:numPr>
        <w:spacing w:after="0" w:line="240" w:lineRule="auto"/>
        <w:ind w:left="284" w:hanging="142"/>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Umowa zostaje zawarta na okres </w:t>
      </w:r>
      <w:r>
        <w:rPr>
          <w:rFonts w:ascii="Times New Roman" w:eastAsia="Times New Roman" w:hAnsi="Times New Roman"/>
          <w:b/>
          <w:sz w:val="24"/>
          <w:szCs w:val="24"/>
          <w:lang w:eastAsia="pl-PL"/>
        </w:rPr>
        <w:t>12</w:t>
      </w:r>
      <w:r w:rsidRPr="00655E80">
        <w:rPr>
          <w:rFonts w:ascii="Times New Roman" w:eastAsia="Times New Roman" w:hAnsi="Times New Roman"/>
          <w:b/>
          <w:sz w:val="24"/>
          <w:szCs w:val="24"/>
          <w:lang w:eastAsia="pl-PL"/>
        </w:rPr>
        <w:t xml:space="preserve"> miesięcy od jej daty zawarcia lub do czasu wyczerpania wartości umowy w zależności, która z tych przesłanek nastąpi wcześniej.</w:t>
      </w:r>
    </w:p>
    <w:p w:rsidR="004547C9" w:rsidRPr="00655E80" w:rsidRDefault="004547C9" w:rsidP="004547C9">
      <w:pPr>
        <w:numPr>
          <w:ilvl w:val="0"/>
          <w:numId w:val="9"/>
        </w:numPr>
        <w:spacing w:after="0" w:line="240" w:lineRule="auto"/>
        <w:ind w:left="284" w:hanging="142"/>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Zamawiający może odstąpić od umowy w terminie do 30 dni od wystąpienia okoliczności będących podstawą do odstąpienia, jeżeli Wykonawca:</w:t>
      </w:r>
    </w:p>
    <w:p w:rsidR="004547C9" w:rsidRPr="00655E80" w:rsidRDefault="004547C9" w:rsidP="004547C9">
      <w:pPr>
        <w:numPr>
          <w:ilvl w:val="0"/>
          <w:numId w:val="10"/>
        </w:numPr>
        <w:spacing w:after="0" w:line="240" w:lineRule="auto"/>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przekroczy terminy realizacji dostawy towaru wynikające z §1 ust. 2 o 7 dni; </w:t>
      </w:r>
    </w:p>
    <w:p w:rsidR="004547C9" w:rsidRPr="00655E80" w:rsidRDefault="004547C9" w:rsidP="004547C9">
      <w:pPr>
        <w:numPr>
          <w:ilvl w:val="0"/>
          <w:numId w:val="10"/>
        </w:numPr>
        <w:spacing w:after="0" w:line="240" w:lineRule="auto"/>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przekroczy termin, o którym mowa w §5 ust. 3 o 7 dni;</w:t>
      </w:r>
    </w:p>
    <w:p w:rsidR="004547C9" w:rsidRPr="00655E80" w:rsidRDefault="004547C9" w:rsidP="004547C9">
      <w:pPr>
        <w:numPr>
          <w:ilvl w:val="0"/>
          <w:numId w:val="10"/>
        </w:numPr>
        <w:spacing w:after="0" w:line="240" w:lineRule="auto"/>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nie dostarczy dokumentów, o których mowa w §1 ust. 11;</w:t>
      </w:r>
    </w:p>
    <w:p w:rsidR="004547C9" w:rsidRPr="00655E80" w:rsidRDefault="004547C9" w:rsidP="004547C9">
      <w:pPr>
        <w:numPr>
          <w:ilvl w:val="0"/>
          <w:numId w:val="10"/>
        </w:numPr>
        <w:spacing w:after="0" w:line="240" w:lineRule="auto"/>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jeżeli wykonuje przedmiot zamówienia w sposób niezgodny z umową lub normami i warunkami prawem określonymi.</w:t>
      </w:r>
    </w:p>
    <w:p w:rsidR="004547C9" w:rsidRPr="00655E80" w:rsidRDefault="004547C9" w:rsidP="004547C9">
      <w:pPr>
        <w:spacing w:after="0" w:line="240" w:lineRule="auto"/>
        <w:rPr>
          <w:rFonts w:ascii="Times New Roman" w:eastAsia="Times New Roman" w:hAnsi="Times New Roman"/>
          <w:b/>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Pr="00655E80" w:rsidRDefault="004547C9" w:rsidP="004547C9">
      <w:pPr>
        <w:spacing w:after="0" w:line="240" w:lineRule="auto"/>
        <w:ind w:left="284"/>
        <w:jc w:val="center"/>
        <w:rPr>
          <w:rFonts w:ascii="Times New Roman" w:eastAsia="Times New Roman" w:hAnsi="Times New Roman"/>
          <w:b/>
          <w:sz w:val="24"/>
          <w:szCs w:val="24"/>
          <w:lang w:eastAsia="pl-PL"/>
        </w:rPr>
      </w:pPr>
      <w:r w:rsidRPr="00655E80">
        <w:rPr>
          <w:rFonts w:ascii="Times New Roman" w:eastAsia="Times New Roman" w:hAnsi="Times New Roman"/>
          <w:b/>
          <w:sz w:val="24"/>
          <w:szCs w:val="24"/>
          <w:lang w:eastAsia="pl-PL"/>
        </w:rPr>
        <w:t>§ 7</w:t>
      </w:r>
    </w:p>
    <w:p w:rsidR="004547C9" w:rsidRPr="00655E80" w:rsidRDefault="004547C9" w:rsidP="004547C9">
      <w:pPr>
        <w:spacing w:after="0" w:line="240" w:lineRule="auto"/>
        <w:ind w:left="284"/>
        <w:jc w:val="center"/>
        <w:rPr>
          <w:rFonts w:ascii="Times New Roman" w:eastAsia="Times New Roman" w:hAnsi="Times New Roman"/>
          <w:sz w:val="24"/>
          <w:szCs w:val="24"/>
          <w:lang w:eastAsia="pl-PL"/>
        </w:rPr>
      </w:pPr>
    </w:p>
    <w:p w:rsidR="004547C9" w:rsidRPr="00655E80" w:rsidRDefault="004547C9" w:rsidP="004547C9">
      <w:pPr>
        <w:numPr>
          <w:ilvl w:val="0"/>
          <w:numId w:val="4"/>
        </w:numPr>
        <w:spacing w:after="0" w:line="240" w:lineRule="auto"/>
        <w:ind w:left="283"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 przypadku, gdy Wykonawca nie dostarczy zamówionych towarów w terminie określonym w §1 ust. 2, § 5 ust. 3 niniejszej umowy, Zamawiający zastrzega sobie prawo zakupu tego towaru  u innych dostawców.</w:t>
      </w:r>
    </w:p>
    <w:p w:rsidR="004547C9" w:rsidRPr="00655E80" w:rsidRDefault="004547C9" w:rsidP="004547C9">
      <w:pPr>
        <w:numPr>
          <w:ilvl w:val="0"/>
          <w:numId w:val="4"/>
        </w:numPr>
        <w:spacing w:after="0" w:line="240" w:lineRule="auto"/>
        <w:ind w:left="283"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 przypadku, gdy Zamawiający zapłaci za towar zakupiony w trybie określonym w ust. 1 cenę wyższą niż wynika z cennika, zawartego w §9 niniejszej umowy. Wykonawca na żądanie Zamawiającego, zwróci mu wynikającą z różnicy kwot cenę w terminie 14 dni od daty wezwania. W przypadku zakupu zastępczego zmniejszeniu ulega cena brutto niniejszej umowy o cenę brutto tego zakupu.</w:t>
      </w:r>
    </w:p>
    <w:p w:rsidR="004547C9" w:rsidRPr="00655E80" w:rsidRDefault="004547C9" w:rsidP="004547C9">
      <w:pPr>
        <w:numPr>
          <w:ilvl w:val="0"/>
          <w:numId w:val="4"/>
        </w:numPr>
        <w:spacing w:after="0" w:line="240" w:lineRule="auto"/>
        <w:ind w:left="283"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Zamawiający zobowiązany jest udokumentować wykonawcy koszt poniesiony na zakup towaru dokonanego w trybie określonym w ust. 1.</w:t>
      </w:r>
    </w:p>
    <w:p w:rsidR="004547C9" w:rsidRPr="00655E80" w:rsidRDefault="004547C9" w:rsidP="004547C9">
      <w:pPr>
        <w:numPr>
          <w:ilvl w:val="0"/>
          <w:numId w:val="4"/>
        </w:numPr>
        <w:spacing w:after="0" w:line="240" w:lineRule="auto"/>
        <w:ind w:left="283" w:hanging="357"/>
        <w:contextualSpacing/>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Cena za towar kupiony w trybie wykonawstwa zastępczego zostanie odjęta od ceny brutto umowy/pakietu.</w:t>
      </w: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Pr="00655E80" w:rsidRDefault="004547C9" w:rsidP="004547C9">
      <w:pPr>
        <w:spacing w:after="0" w:line="240" w:lineRule="auto"/>
        <w:ind w:left="284"/>
        <w:jc w:val="center"/>
        <w:rPr>
          <w:rFonts w:ascii="Times New Roman" w:eastAsia="Times New Roman" w:hAnsi="Times New Roman"/>
          <w:b/>
          <w:sz w:val="24"/>
          <w:szCs w:val="24"/>
          <w:lang w:eastAsia="pl-PL"/>
        </w:rPr>
      </w:pPr>
      <w:r w:rsidRPr="00655E80">
        <w:rPr>
          <w:rFonts w:ascii="Times New Roman" w:eastAsia="Times New Roman" w:hAnsi="Times New Roman"/>
          <w:b/>
          <w:sz w:val="24"/>
          <w:szCs w:val="24"/>
          <w:lang w:eastAsia="pl-PL"/>
        </w:rPr>
        <w:t>§ 8</w:t>
      </w:r>
    </w:p>
    <w:p w:rsidR="004547C9" w:rsidRDefault="004547C9" w:rsidP="004547C9">
      <w:pPr>
        <w:spacing w:after="0" w:line="240" w:lineRule="auto"/>
        <w:ind w:left="284"/>
        <w:jc w:val="center"/>
        <w:rPr>
          <w:rFonts w:ascii="Times New Roman" w:eastAsia="Times New Roman" w:hAnsi="Times New Roman"/>
          <w:b/>
          <w:sz w:val="24"/>
          <w:szCs w:val="24"/>
          <w:u w:val="single"/>
          <w:lang w:eastAsia="pl-PL"/>
        </w:rPr>
      </w:pPr>
      <w:r w:rsidRPr="00655E80">
        <w:rPr>
          <w:rFonts w:ascii="Times New Roman" w:eastAsia="Times New Roman" w:hAnsi="Times New Roman"/>
          <w:b/>
          <w:sz w:val="24"/>
          <w:szCs w:val="24"/>
          <w:u w:val="single"/>
          <w:lang w:eastAsia="pl-PL"/>
        </w:rPr>
        <w:t>Kary umowne</w:t>
      </w:r>
    </w:p>
    <w:p w:rsidR="004547C9" w:rsidRPr="00655E80" w:rsidRDefault="004547C9" w:rsidP="004547C9">
      <w:pPr>
        <w:spacing w:after="0" w:line="240" w:lineRule="auto"/>
        <w:ind w:left="426" w:hanging="142"/>
        <w:jc w:val="center"/>
        <w:rPr>
          <w:rFonts w:ascii="Times New Roman" w:eastAsia="Times New Roman" w:hAnsi="Times New Roman"/>
          <w:b/>
          <w:sz w:val="24"/>
          <w:szCs w:val="24"/>
          <w:u w:val="single"/>
          <w:lang w:eastAsia="pl-PL"/>
        </w:rPr>
      </w:pPr>
    </w:p>
    <w:p w:rsidR="004547C9" w:rsidRPr="00655E80" w:rsidRDefault="004547C9" w:rsidP="004547C9">
      <w:pPr>
        <w:tabs>
          <w:tab w:val="left" w:pos="426"/>
        </w:tabs>
        <w:spacing w:after="0" w:line="240" w:lineRule="auto"/>
        <w:ind w:left="284" w:hanging="284"/>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1.</w:t>
      </w:r>
      <w:r w:rsidRPr="00655E80">
        <w:rPr>
          <w:rFonts w:ascii="Times New Roman" w:eastAsia="Times New Roman" w:hAnsi="Times New Roman"/>
          <w:sz w:val="24"/>
          <w:szCs w:val="24"/>
          <w:lang w:eastAsia="pl-PL"/>
        </w:rPr>
        <w:tab/>
        <w:t>W razie nie wykonania lub nienależytego wykonania umowy Wykonawca zobowiązuje się zapłacić Zamawiającemu karę:</w:t>
      </w:r>
    </w:p>
    <w:p w:rsidR="004547C9" w:rsidRPr="00655E80" w:rsidRDefault="004547C9" w:rsidP="004547C9">
      <w:pPr>
        <w:numPr>
          <w:ilvl w:val="0"/>
          <w:numId w:val="6"/>
        </w:numPr>
        <w:spacing w:after="0" w:line="240" w:lineRule="auto"/>
        <w:contextualSpacing/>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 wysokości 0,5% ceny brutto gwarantowanej części pakietu w przypadku opóźnienia w wykonaniu dostawy za każdy dzień opóźnienia licząc od daty upływu terminu określonego w §1 ust. 2 oraz w §5 ust. 3 do dnia ostatecznego przyjęcia bez zastrzeżeń przez Zamawiającego zamawianego towaru. W przypadku wykonawstwa zastępczego, o którym mowa w §7, termin ostatecznego przyjęcia będzie oznaczał datę otrzymania towaru od podmiotu, któremu Zamawiający powierzył wykonawstwo zastępcze,</w:t>
      </w:r>
    </w:p>
    <w:p w:rsidR="004547C9" w:rsidRPr="00655E80" w:rsidRDefault="004547C9" w:rsidP="004547C9">
      <w:pPr>
        <w:numPr>
          <w:ilvl w:val="0"/>
          <w:numId w:val="6"/>
        </w:numPr>
        <w:spacing w:after="0" w:line="240" w:lineRule="auto"/>
        <w:contextualSpacing/>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 wysokości 5% ceny brutto gwarantowanej wartości pakietu, w przypadku odstąpienia od umowy z przyczyn leżących po stronie Wykonawcy.</w:t>
      </w:r>
    </w:p>
    <w:p w:rsidR="004547C9" w:rsidRPr="00655E80" w:rsidRDefault="004547C9" w:rsidP="004547C9">
      <w:pPr>
        <w:numPr>
          <w:ilvl w:val="0"/>
          <w:numId w:val="5"/>
        </w:numPr>
        <w:spacing w:after="0" w:line="240" w:lineRule="auto"/>
        <w:ind w:left="284" w:hanging="64"/>
        <w:contextualSpacing/>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Zamawiający może dochodzić odszkodowania przewyższającego kary umowne.</w:t>
      </w:r>
    </w:p>
    <w:p w:rsidR="004547C9" w:rsidRDefault="004547C9" w:rsidP="004547C9">
      <w:pPr>
        <w:spacing w:after="160" w:line="259" w:lineRule="auto"/>
        <w:rPr>
          <w:rFonts w:ascii="Times New Roman" w:eastAsia="Times New Roman" w:hAnsi="Times New Roman"/>
          <w:sz w:val="24"/>
          <w:szCs w:val="24"/>
          <w:lang w:eastAsia="pl-PL"/>
        </w:rPr>
        <w:sectPr w:rsidR="004547C9" w:rsidSect="003640A1">
          <w:footnotePr>
            <w:numRestart w:val="eachSect"/>
          </w:footnotePr>
          <w:pgSz w:w="12240" w:h="15840"/>
          <w:pgMar w:top="1358" w:right="1417" w:bottom="1901" w:left="1417" w:header="709" w:footer="709" w:gutter="0"/>
          <w:cols w:space="708"/>
          <w:titlePg/>
          <w:docGrid w:linePitch="326"/>
        </w:sectPr>
      </w:pPr>
    </w:p>
    <w:p w:rsidR="004547C9" w:rsidRPr="00655E80" w:rsidRDefault="004547C9" w:rsidP="004547C9">
      <w:pPr>
        <w:spacing w:after="0" w:line="240" w:lineRule="auto"/>
        <w:jc w:val="center"/>
        <w:rPr>
          <w:rFonts w:ascii="Times New Roman" w:eastAsia="Times New Roman" w:hAnsi="Times New Roman"/>
          <w:b/>
          <w:sz w:val="24"/>
          <w:szCs w:val="24"/>
          <w:lang w:eastAsia="pl-PL"/>
        </w:rPr>
      </w:pPr>
      <w:r w:rsidRPr="00655E80">
        <w:rPr>
          <w:rFonts w:ascii="Times New Roman" w:eastAsia="Times New Roman" w:hAnsi="Times New Roman"/>
          <w:b/>
          <w:sz w:val="24"/>
          <w:szCs w:val="24"/>
          <w:lang w:eastAsia="pl-PL"/>
        </w:rPr>
        <w:lastRenderedPageBreak/>
        <w:t>§ 9</w:t>
      </w:r>
    </w:p>
    <w:p w:rsidR="004547C9" w:rsidRDefault="004547C9" w:rsidP="004547C9">
      <w:pPr>
        <w:spacing w:after="0" w:line="240" w:lineRule="auto"/>
        <w:ind w:left="284"/>
        <w:contextualSpacing/>
        <w:jc w:val="center"/>
        <w:rPr>
          <w:rFonts w:ascii="Times New Roman" w:eastAsia="Times New Roman" w:hAnsi="Times New Roman"/>
          <w:b/>
          <w:snapToGrid w:val="0"/>
          <w:sz w:val="24"/>
          <w:szCs w:val="24"/>
          <w:u w:val="single"/>
          <w:lang w:eastAsia="pl-PL"/>
        </w:rPr>
      </w:pPr>
      <w:r w:rsidRPr="00655E80">
        <w:rPr>
          <w:rFonts w:ascii="Times New Roman" w:eastAsia="Times New Roman" w:hAnsi="Times New Roman"/>
          <w:b/>
          <w:snapToGrid w:val="0"/>
          <w:sz w:val="24"/>
          <w:szCs w:val="24"/>
          <w:u w:val="single"/>
          <w:lang w:eastAsia="pl-PL"/>
        </w:rPr>
        <w:t>Zestawienie asortymentowo-cenowe</w:t>
      </w:r>
    </w:p>
    <w:p w:rsidR="004547C9" w:rsidRDefault="004547C9" w:rsidP="004547C9">
      <w:pPr>
        <w:spacing w:after="0" w:line="240" w:lineRule="auto"/>
        <w:ind w:left="284"/>
        <w:contextualSpacing/>
        <w:jc w:val="center"/>
        <w:rPr>
          <w:rFonts w:ascii="Times New Roman" w:eastAsia="Times New Roman" w:hAnsi="Times New Roman"/>
          <w:b/>
          <w:snapToGrid w:val="0"/>
          <w:sz w:val="24"/>
          <w:szCs w:val="24"/>
          <w:u w:val="single"/>
          <w:lang w:eastAsia="pl-PL"/>
        </w:rPr>
      </w:pPr>
    </w:p>
    <w:p w:rsidR="004547C9" w:rsidRDefault="004547C9" w:rsidP="004547C9">
      <w:pPr>
        <w:jc w:val="center"/>
        <w:rPr>
          <w:rFonts w:ascii="Times New Roman" w:hAnsi="Times New Roman"/>
          <w:b/>
          <w:bCs/>
        </w:rPr>
      </w:pPr>
      <w:r w:rsidRPr="00111219">
        <w:rPr>
          <w:rFonts w:ascii="Times New Roman" w:hAnsi="Times New Roman"/>
          <w:b/>
          <w:bCs/>
        </w:rPr>
        <w:t xml:space="preserve">Dostawa odczynników do badań wykonywanych metodą chromatografii </w:t>
      </w:r>
      <w:r>
        <w:rPr>
          <w:rFonts w:ascii="Times New Roman" w:hAnsi="Times New Roman"/>
          <w:b/>
          <w:bCs/>
        </w:rPr>
        <w:t>cieczowej w moczu</w:t>
      </w:r>
      <w:r w:rsidRPr="00111219">
        <w:rPr>
          <w:rFonts w:ascii="Times New Roman" w:hAnsi="Times New Roman"/>
          <w:b/>
          <w:bCs/>
        </w:rPr>
        <w:t xml:space="preserve"> na okres 12 miesięcy</w:t>
      </w:r>
    </w:p>
    <w:p w:rsidR="004547C9" w:rsidRPr="00111219" w:rsidRDefault="004547C9" w:rsidP="004547C9">
      <w:pPr>
        <w:jc w:val="center"/>
        <w:rPr>
          <w:rFonts w:ascii="Times New Roman" w:hAnsi="Times New Roman"/>
          <w:b/>
          <w:bCs/>
        </w:rPr>
      </w:pPr>
    </w:p>
    <w:tbl>
      <w:tblPr>
        <w:tblW w:w="2222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
        <w:gridCol w:w="3316"/>
        <w:gridCol w:w="3240"/>
        <w:gridCol w:w="1306"/>
        <w:gridCol w:w="1440"/>
        <w:gridCol w:w="1357"/>
        <w:gridCol w:w="15"/>
        <w:gridCol w:w="1245"/>
        <w:gridCol w:w="15"/>
        <w:gridCol w:w="1328"/>
        <w:gridCol w:w="15"/>
        <w:gridCol w:w="1113"/>
        <w:gridCol w:w="15"/>
        <w:gridCol w:w="873"/>
        <w:gridCol w:w="1260"/>
        <w:gridCol w:w="1260"/>
        <w:gridCol w:w="1260"/>
        <w:gridCol w:w="1260"/>
        <w:gridCol w:w="1260"/>
      </w:tblGrid>
      <w:tr w:rsidR="004547C9" w:rsidRPr="00175F9B" w:rsidTr="0036150C">
        <w:trPr>
          <w:gridAfter w:val="7"/>
          <w:wAfter w:w="7188" w:type="dxa"/>
        </w:trPr>
        <w:tc>
          <w:tcPr>
            <w:tcW w:w="644" w:type="dxa"/>
            <w:vAlign w:val="center"/>
          </w:tcPr>
          <w:p w:rsidR="004547C9" w:rsidRPr="00175F9B" w:rsidRDefault="004547C9" w:rsidP="0036150C">
            <w:pPr>
              <w:pStyle w:val="Bezodstpw"/>
              <w:jc w:val="center"/>
              <w:rPr>
                <w:b/>
                <w:sz w:val="20"/>
                <w:szCs w:val="20"/>
              </w:rPr>
            </w:pPr>
            <w:r w:rsidRPr="00175F9B">
              <w:rPr>
                <w:b/>
                <w:sz w:val="20"/>
                <w:szCs w:val="20"/>
              </w:rPr>
              <w:t>Lp.</w:t>
            </w:r>
          </w:p>
        </w:tc>
        <w:tc>
          <w:tcPr>
            <w:tcW w:w="3316" w:type="dxa"/>
            <w:vAlign w:val="center"/>
          </w:tcPr>
          <w:p w:rsidR="004547C9" w:rsidRPr="00175F9B" w:rsidRDefault="004547C9" w:rsidP="0036150C">
            <w:pPr>
              <w:pStyle w:val="Bezodstpw"/>
              <w:jc w:val="center"/>
              <w:rPr>
                <w:b/>
                <w:sz w:val="20"/>
                <w:szCs w:val="20"/>
              </w:rPr>
            </w:pPr>
            <w:r w:rsidRPr="00175F9B">
              <w:rPr>
                <w:b/>
                <w:sz w:val="20"/>
                <w:szCs w:val="20"/>
              </w:rPr>
              <w:t>Nazwa  materiału</w:t>
            </w:r>
          </w:p>
        </w:tc>
        <w:tc>
          <w:tcPr>
            <w:tcW w:w="3240" w:type="dxa"/>
            <w:vAlign w:val="center"/>
          </w:tcPr>
          <w:p w:rsidR="004547C9" w:rsidRPr="00175F9B" w:rsidRDefault="004547C9" w:rsidP="0036150C">
            <w:pPr>
              <w:pStyle w:val="Bezodstpw"/>
              <w:jc w:val="center"/>
              <w:rPr>
                <w:b/>
                <w:sz w:val="20"/>
                <w:szCs w:val="20"/>
              </w:rPr>
            </w:pPr>
            <w:r w:rsidRPr="00175F9B">
              <w:rPr>
                <w:b/>
                <w:sz w:val="20"/>
                <w:szCs w:val="20"/>
              </w:rPr>
              <w:t>Wymagana zasada</w:t>
            </w:r>
          </w:p>
          <w:p w:rsidR="004547C9" w:rsidRPr="00175F9B" w:rsidRDefault="004547C9" w:rsidP="0036150C">
            <w:pPr>
              <w:pStyle w:val="Bezodstpw"/>
              <w:jc w:val="center"/>
              <w:rPr>
                <w:b/>
                <w:sz w:val="20"/>
                <w:szCs w:val="20"/>
              </w:rPr>
            </w:pPr>
            <w:r w:rsidRPr="00175F9B">
              <w:rPr>
                <w:b/>
                <w:sz w:val="20"/>
                <w:szCs w:val="20"/>
              </w:rPr>
              <w:t>Metody</w:t>
            </w:r>
          </w:p>
        </w:tc>
        <w:tc>
          <w:tcPr>
            <w:tcW w:w="1306" w:type="dxa"/>
            <w:vAlign w:val="center"/>
          </w:tcPr>
          <w:p w:rsidR="004547C9" w:rsidRPr="00175F9B" w:rsidRDefault="004547C9" w:rsidP="0036150C">
            <w:pPr>
              <w:pStyle w:val="Bezodstpw"/>
              <w:jc w:val="center"/>
              <w:rPr>
                <w:b/>
                <w:sz w:val="20"/>
                <w:szCs w:val="20"/>
              </w:rPr>
            </w:pPr>
            <w:r w:rsidRPr="00175F9B">
              <w:rPr>
                <w:b/>
                <w:sz w:val="20"/>
                <w:szCs w:val="20"/>
              </w:rPr>
              <w:t>Ilość oznaczeń w opakowaniu</w:t>
            </w:r>
          </w:p>
        </w:tc>
        <w:tc>
          <w:tcPr>
            <w:tcW w:w="1440" w:type="dxa"/>
            <w:vAlign w:val="center"/>
          </w:tcPr>
          <w:p w:rsidR="004547C9" w:rsidRPr="00175F9B" w:rsidRDefault="004547C9" w:rsidP="0036150C">
            <w:pPr>
              <w:pStyle w:val="Bezodstpw"/>
              <w:jc w:val="center"/>
              <w:rPr>
                <w:b/>
                <w:snapToGrid w:val="0"/>
                <w:color w:val="000000"/>
                <w:sz w:val="20"/>
                <w:szCs w:val="20"/>
              </w:rPr>
            </w:pPr>
            <w:r w:rsidRPr="00175F9B">
              <w:rPr>
                <w:b/>
                <w:sz w:val="20"/>
                <w:szCs w:val="20"/>
              </w:rPr>
              <w:t xml:space="preserve">Planowana ilość zakupu na rok /ilość oznaczeń </w:t>
            </w:r>
          </w:p>
        </w:tc>
        <w:tc>
          <w:tcPr>
            <w:tcW w:w="1357" w:type="dxa"/>
            <w:vAlign w:val="center"/>
          </w:tcPr>
          <w:p w:rsidR="004547C9" w:rsidRPr="00175F9B" w:rsidRDefault="004547C9" w:rsidP="0036150C">
            <w:pPr>
              <w:pStyle w:val="Bezodstpw"/>
              <w:jc w:val="center"/>
              <w:rPr>
                <w:b/>
                <w:sz w:val="20"/>
                <w:szCs w:val="20"/>
              </w:rPr>
            </w:pPr>
            <w:r w:rsidRPr="00175F9B">
              <w:rPr>
                <w:b/>
                <w:sz w:val="20"/>
                <w:szCs w:val="20"/>
              </w:rPr>
              <w:t>Wartość jednostkowa  netto [zł]</w:t>
            </w:r>
          </w:p>
        </w:tc>
        <w:tc>
          <w:tcPr>
            <w:tcW w:w="1260" w:type="dxa"/>
            <w:gridSpan w:val="2"/>
            <w:vAlign w:val="center"/>
          </w:tcPr>
          <w:p w:rsidR="004547C9" w:rsidRPr="00175F9B" w:rsidRDefault="004547C9" w:rsidP="0036150C">
            <w:pPr>
              <w:pStyle w:val="Bezodstpw"/>
              <w:jc w:val="center"/>
              <w:rPr>
                <w:b/>
                <w:sz w:val="20"/>
                <w:szCs w:val="20"/>
              </w:rPr>
            </w:pPr>
            <w:r w:rsidRPr="00175F9B">
              <w:rPr>
                <w:b/>
                <w:sz w:val="20"/>
                <w:szCs w:val="20"/>
              </w:rPr>
              <w:t>Wartość netto [zł]</w:t>
            </w:r>
          </w:p>
        </w:tc>
        <w:tc>
          <w:tcPr>
            <w:tcW w:w="1343" w:type="dxa"/>
            <w:gridSpan w:val="2"/>
            <w:vAlign w:val="center"/>
          </w:tcPr>
          <w:p w:rsidR="004547C9" w:rsidRPr="00175F9B" w:rsidRDefault="004547C9" w:rsidP="0036150C">
            <w:pPr>
              <w:pStyle w:val="Bezodstpw"/>
              <w:jc w:val="center"/>
              <w:rPr>
                <w:b/>
                <w:sz w:val="20"/>
                <w:szCs w:val="20"/>
              </w:rPr>
            </w:pPr>
            <w:r w:rsidRPr="00175F9B">
              <w:rPr>
                <w:b/>
                <w:sz w:val="20"/>
                <w:szCs w:val="20"/>
              </w:rPr>
              <w:t>Cena brutto [zł]</w:t>
            </w:r>
          </w:p>
        </w:tc>
        <w:tc>
          <w:tcPr>
            <w:tcW w:w="1128" w:type="dxa"/>
            <w:gridSpan w:val="2"/>
            <w:vAlign w:val="center"/>
          </w:tcPr>
          <w:p w:rsidR="004547C9" w:rsidRPr="00175F9B" w:rsidRDefault="004547C9" w:rsidP="0036150C">
            <w:pPr>
              <w:pStyle w:val="Bezodstpw"/>
              <w:jc w:val="center"/>
              <w:rPr>
                <w:b/>
                <w:sz w:val="20"/>
                <w:szCs w:val="20"/>
              </w:rPr>
            </w:pPr>
            <w:r w:rsidRPr="00175F9B">
              <w:rPr>
                <w:b/>
                <w:sz w:val="20"/>
                <w:szCs w:val="20"/>
              </w:rPr>
              <w:t>Termin ważności</w:t>
            </w:r>
          </w:p>
        </w:tc>
      </w:tr>
      <w:tr w:rsidR="004547C9" w:rsidRPr="00175F9B" w:rsidTr="0036150C">
        <w:trPr>
          <w:gridAfter w:val="7"/>
          <w:wAfter w:w="7188" w:type="dxa"/>
        </w:trPr>
        <w:tc>
          <w:tcPr>
            <w:tcW w:w="644" w:type="dxa"/>
            <w:vAlign w:val="center"/>
          </w:tcPr>
          <w:p w:rsidR="004547C9" w:rsidRPr="00175F9B" w:rsidRDefault="004547C9" w:rsidP="0036150C">
            <w:pPr>
              <w:pStyle w:val="Bezodstpw"/>
              <w:rPr>
                <w:b/>
                <w:sz w:val="20"/>
                <w:szCs w:val="20"/>
              </w:rPr>
            </w:pPr>
            <w:r w:rsidRPr="00175F9B">
              <w:rPr>
                <w:b/>
                <w:sz w:val="20"/>
                <w:szCs w:val="20"/>
              </w:rPr>
              <w:t>1.</w:t>
            </w:r>
          </w:p>
        </w:tc>
        <w:tc>
          <w:tcPr>
            <w:tcW w:w="3316" w:type="dxa"/>
            <w:vAlign w:val="center"/>
          </w:tcPr>
          <w:p w:rsidR="004547C9" w:rsidRPr="00175F9B" w:rsidRDefault="004547C9" w:rsidP="0036150C">
            <w:pPr>
              <w:pStyle w:val="Bezodstpw"/>
              <w:rPr>
                <w:sz w:val="20"/>
                <w:szCs w:val="20"/>
              </w:rPr>
            </w:pPr>
            <w:r w:rsidRPr="00175F9B">
              <w:rPr>
                <w:sz w:val="20"/>
                <w:szCs w:val="20"/>
              </w:rPr>
              <w:t xml:space="preserve">VMA/HVA/5-HIAA-(kwas </w:t>
            </w:r>
            <w:proofErr w:type="spellStart"/>
            <w:r w:rsidRPr="00175F9B">
              <w:rPr>
                <w:sz w:val="20"/>
                <w:szCs w:val="20"/>
              </w:rPr>
              <w:t>wanilinomigdałowy</w:t>
            </w:r>
            <w:proofErr w:type="spellEnd"/>
            <w:r w:rsidRPr="00175F9B">
              <w:rPr>
                <w:sz w:val="20"/>
                <w:szCs w:val="20"/>
              </w:rPr>
              <w:t xml:space="preserve">, kwas </w:t>
            </w:r>
            <w:proofErr w:type="spellStart"/>
            <w:r w:rsidRPr="00175F9B">
              <w:rPr>
                <w:sz w:val="20"/>
                <w:szCs w:val="20"/>
              </w:rPr>
              <w:t>homowanilinowy</w:t>
            </w:r>
            <w:proofErr w:type="spellEnd"/>
            <w:r w:rsidRPr="00175F9B">
              <w:rPr>
                <w:sz w:val="20"/>
                <w:szCs w:val="20"/>
              </w:rPr>
              <w:t>, kwas 5 –</w:t>
            </w:r>
            <w:proofErr w:type="spellStart"/>
            <w:r w:rsidRPr="00175F9B">
              <w:rPr>
                <w:sz w:val="20"/>
                <w:szCs w:val="20"/>
              </w:rPr>
              <w:t>hydroksyindolooctowy</w:t>
            </w:r>
            <w:proofErr w:type="spellEnd"/>
            <w:r w:rsidRPr="00175F9B">
              <w:rPr>
                <w:sz w:val="20"/>
                <w:szCs w:val="20"/>
              </w:rPr>
              <w:t>)</w:t>
            </w:r>
            <w:r>
              <w:rPr>
                <w:sz w:val="20"/>
                <w:szCs w:val="20"/>
              </w:rPr>
              <w:t xml:space="preserve"> </w:t>
            </w:r>
            <w:r w:rsidRPr="00175F9B">
              <w:rPr>
                <w:sz w:val="20"/>
                <w:szCs w:val="20"/>
              </w:rPr>
              <w:t xml:space="preserve">w moczu. </w:t>
            </w:r>
          </w:p>
        </w:tc>
        <w:tc>
          <w:tcPr>
            <w:tcW w:w="3240" w:type="dxa"/>
            <w:vAlign w:val="center"/>
          </w:tcPr>
          <w:p w:rsidR="004547C9" w:rsidRPr="00175F9B" w:rsidRDefault="004547C9" w:rsidP="0036150C">
            <w:pPr>
              <w:pStyle w:val="Bezodstpw"/>
              <w:rPr>
                <w:sz w:val="20"/>
                <w:szCs w:val="20"/>
              </w:rPr>
            </w:pPr>
            <w:r w:rsidRPr="00175F9B">
              <w:rPr>
                <w:sz w:val="20"/>
                <w:szCs w:val="20"/>
              </w:rPr>
              <w:t xml:space="preserve">Chromatografia cieczowa. Oznaczenie przy pomocy jednej kolumny chromatograficznej. Odczyt detektorem elektrochemicznym. </w:t>
            </w:r>
          </w:p>
        </w:tc>
        <w:tc>
          <w:tcPr>
            <w:tcW w:w="1306" w:type="dxa"/>
            <w:vAlign w:val="center"/>
          </w:tcPr>
          <w:p w:rsidR="004547C9" w:rsidRPr="00175F9B" w:rsidRDefault="004547C9" w:rsidP="0036150C">
            <w:pPr>
              <w:pStyle w:val="Bezodstpw"/>
              <w:jc w:val="center"/>
              <w:rPr>
                <w:sz w:val="20"/>
                <w:szCs w:val="20"/>
              </w:rPr>
            </w:pPr>
          </w:p>
        </w:tc>
        <w:tc>
          <w:tcPr>
            <w:tcW w:w="1440" w:type="dxa"/>
            <w:vAlign w:val="center"/>
          </w:tcPr>
          <w:p w:rsidR="004547C9" w:rsidRPr="00175F9B" w:rsidRDefault="004547C9" w:rsidP="0036150C">
            <w:pPr>
              <w:pStyle w:val="Bezodstpw"/>
              <w:jc w:val="center"/>
              <w:rPr>
                <w:b/>
                <w:snapToGrid w:val="0"/>
                <w:color w:val="000000"/>
                <w:sz w:val="20"/>
                <w:szCs w:val="20"/>
              </w:rPr>
            </w:pPr>
            <w:r w:rsidRPr="00175F9B">
              <w:rPr>
                <w:b/>
                <w:snapToGrid w:val="0"/>
                <w:color w:val="000000"/>
                <w:sz w:val="20"/>
                <w:szCs w:val="20"/>
              </w:rPr>
              <w:t>700</w:t>
            </w:r>
          </w:p>
        </w:tc>
        <w:tc>
          <w:tcPr>
            <w:tcW w:w="1357" w:type="dxa"/>
            <w:vAlign w:val="center"/>
          </w:tcPr>
          <w:p w:rsidR="004547C9" w:rsidRPr="00175F9B" w:rsidRDefault="004547C9" w:rsidP="0036150C">
            <w:pPr>
              <w:pStyle w:val="Bezodstpw"/>
              <w:jc w:val="right"/>
              <w:rPr>
                <w:snapToGrid w:val="0"/>
                <w:color w:val="000000"/>
                <w:sz w:val="20"/>
                <w:szCs w:val="20"/>
              </w:rPr>
            </w:pPr>
          </w:p>
        </w:tc>
        <w:tc>
          <w:tcPr>
            <w:tcW w:w="1260" w:type="dxa"/>
            <w:gridSpan w:val="2"/>
            <w:vAlign w:val="center"/>
          </w:tcPr>
          <w:p w:rsidR="004547C9" w:rsidRPr="00175F9B" w:rsidRDefault="004547C9" w:rsidP="0036150C">
            <w:pPr>
              <w:pStyle w:val="Bezodstpw"/>
              <w:jc w:val="right"/>
              <w:rPr>
                <w:snapToGrid w:val="0"/>
                <w:color w:val="000000"/>
                <w:sz w:val="20"/>
                <w:szCs w:val="20"/>
              </w:rPr>
            </w:pPr>
          </w:p>
        </w:tc>
        <w:tc>
          <w:tcPr>
            <w:tcW w:w="1343" w:type="dxa"/>
            <w:gridSpan w:val="2"/>
            <w:vAlign w:val="center"/>
          </w:tcPr>
          <w:p w:rsidR="004547C9" w:rsidRPr="00175F9B" w:rsidRDefault="004547C9" w:rsidP="0036150C">
            <w:pPr>
              <w:pStyle w:val="Bezodstpw"/>
              <w:jc w:val="right"/>
              <w:rPr>
                <w:snapToGrid w:val="0"/>
                <w:color w:val="000000"/>
                <w:sz w:val="20"/>
                <w:szCs w:val="20"/>
              </w:rPr>
            </w:pPr>
          </w:p>
        </w:tc>
        <w:tc>
          <w:tcPr>
            <w:tcW w:w="1128" w:type="dxa"/>
            <w:gridSpan w:val="2"/>
            <w:vAlign w:val="center"/>
          </w:tcPr>
          <w:p w:rsidR="004547C9" w:rsidRPr="00175F9B" w:rsidRDefault="004547C9" w:rsidP="0036150C">
            <w:pPr>
              <w:pStyle w:val="Bezodstpw"/>
              <w:jc w:val="center"/>
              <w:rPr>
                <w:snapToGrid w:val="0"/>
                <w:color w:val="000000"/>
                <w:sz w:val="20"/>
                <w:szCs w:val="20"/>
              </w:rPr>
            </w:pPr>
            <w:r w:rsidRPr="00175F9B">
              <w:rPr>
                <w:snapToGrid w:val="0"/>
                <w:color w:val="000000"/>
                <w:sz w:val="20"/>
                <w:szCs w:val="20"/>
              </w:rPr>
              <w:t>6 miesięcy</w:t>
            </w:r>
          </w:p>
        </w:tc>
      </w:tr>
      <w:tr w:rsidR="004547C9" w:rsidRPr="00175F9B" w:rsidTr="0036150C">
        <w:trPr>
          <w:gridAfter w:val="7"/>
          <w:wAfter w:w="7188" w:type="dxa"/>
        </w:trPr>
        <w:tc>
          <w:tcPr>
            <w:tcW w:w="644" w:type="dxa"/>
            <w:vAlign w:val="center"/>
          </w:tcPr>
          <w:p w:rsidR="004547C9" w:rsidRPr="00175F9B" w:rsidRDefault="004547C9" w:rsidP="0036150C">
            <w:pPr>
              <w:pStyle w:val="Bezodstpw"/>
              <w:rPr>
                <w:b/>
                <w:sz w:val="20"/>
                <w:szCs w:val="20"/>
              </w:rPr>
            </w:pPr>
            <w:r w:rsidRPr="00175F9B">
              <w:rPr>
                <w:b/>
                <w:sz w:val="20"/>
                <w:szCs w:val="20"/>
              </w:rPr>
              <w:t>2.</w:t>
            </w:r>
          </w:p>
        </w:tc>
        <w:tc>
          <w:tcPr>
            <w:tcW w:w="3316" w:type="dxa"/>
            <w:vAlign w:val="center"/>
          </w:tcPr>
          <w:p w:rsidR="004547C9" w:rsidRPr="00175F9B" w:rsidRDefault="004547C9" w:rsidP="0036150C">
            <w:pPr>
              <w:pStyle w:val="Bezodstpw"/>
              <w:rPr>
                <w:sz w:val="20"/>
                <w:szCs w:val="20"/>
              </w:rPr>
            </w:pPr>
            <w:proofErr w:type="spellStart"/>
            <w:r w:rsidRPr="00175F9B">
              <w:rPr>
                <w:sz w:val="20"/>
                <w:szCs w:val="20"/>
              </w:rPr>
              <w:t>Metanefryny</w:t>
            </w:r>
            <w:proofErr w:type="spellEnd"/>
            <w:r w:rsidRPr="00175F9B">
              <w:rPr>
                <w:sz w:val="20"/>
                <w:szCs w:val="20"/>
              </w:rPr>
              <w:t xml:space="preserve"> ( </w:t>
            </w:r>
            <w:proofErr w:type="spellStart"/>
            <w:r w:rsidRPr="00175F9B">
              <w:rPr>
                <w:sz w:val="20"/>
                <w:szCs w:val="20"/>
              </w:rPr>
              <w:t>normetanefryna</w:t>
            </w:r>
            <w:proofErr w:type="spellEnd"/>
            <w:r w:rsidRPr="00175F9B">
              <w:rPr>
                <w:sz w:val="20"/>
                <w:szCs w:val="20"/>
              </w:rPr>
              <w:t xml:space="preserve">, </w:t>
            </w:r>
            <w:proofErr w:type="spellStart"/>
            <w:r w:rsidRPr="00175F9B">
              <w:rPr>
                <w:sz w:val="20"/>
                <w:szCs w:val="20"/>
              </w:rPr>
              <w:t>metanefryna</w:t>
            </w:r>
            <w:proofErr w:type="spellEnd"/>
            <w:r w:rsidRPr="00175F9B">
              <w:rPr>
                <w:sz w:val="20"/>
                <w:szCs w:val="20"/>
              </w:rPr>
              <w:t>, 3-metoksytyramina) w moczu</w:t>
            </w:r>
          </w:p>
        </w:tc>
        <w:tc>
          <w:tcPr>
            <w:tcW w:w="3240" w:type="dxa"/>
            <w:vAlign w:val="center"/>
          </w:tcPr>
          <w:p w:rsidR="004547C9" w:rsidRPr="00175F9B" w:rsidRDefault="004547C9" w:rsidP="0036150C">
            <w:pPr>
              <w:pStyle w:val="Bezodstpw"/>
              <w:rPr>
                <w:sz w:val="20"/>
                <w:szCs w:val="20"/>
              </w:rPr>
            </w:pPr>
            <w:r w:rsidRPr="00175F9B">
              <w:rPr>
                <w:sz w:val="20"/>
                <w:szCs w:val="20"/>
              </w:rPr>
              <w:t>Chromatografia cieczowa. Oznaczenie przy pomocy jednej kolumny chromatograficznej. Odczyt detektorem elektrochemicznym.</w:t>
            </w:r>
          </w:p>
        </w:tc>
        <w:tc>
          <w:tcPr>
            <w:tcW w:w="1306" w:type="dxa"/>
            <w:vAlign w:val="center"/>
          </w:tcPr>
          <w:p w:rsidR="004547C9" w:rsidRPr="00175F9B" w:rsidRDefault="004547C9" w:rsidP="0036150C">
            <w:pPr>
              <w:pStyle w:val="Bezodstpw"/>
              <w:jc w:val="center"/>
              <w:rPr>
                <w:sz w:val="20"/>
                <w:szCs w:val="20"/>
              </w:rPr>
            </w:pPr>
          </w:p>
        </w:tc>
        <w:tc>
          <w:tcPr>
            <w:tcW w:w="1440" w:type="dxa"/>
            <w:vAlign w:val="center"/>
          </w:tcPr>
          <w:p w:rsidR="004547C9" w:rsidRPr="00175F9B" w:rsidRDefault="004547C9" w:rsidP="0036150C">
            <w:pPr>
              <w:pStyle w:val="Bezodstpw"/>
              <w:jc w:val="center"/>
              <w:rPr>
                <w:b/>
                <w:snapToGrid w:val="0"/>
                <w:color w:val="000000"/>
                <w:sz w:val="20"/>
                <w:szCs w:val="20"/>
              </w:rPr>
            </w:pPr>
            <w:r w:rsidRPr="00175F9B">
              <w:rPr>
                <w:b/>
                <w:snapToGrid w:val="0"/>
                <w:color w:val="000000"/>
                <w:sz w:val="20"/>
                <w:szCs w:val="20"/>
              </w:rPr>
              <w:t>700</w:t>
            </w:r>
          </w:p>
        </w:tc>
        <w:tc>
          <w:tcPr>
            <w:tcW w:w="1357" w:type="dxa"/>
            <w:vAlign w:val="center"/>
          </w:tcPr>
          <w:p w:rsidR="004547C9" w:rsidRPr="00175F9B" w:rsidRDefault="004547C9" w:rsidP="0036150C">
            <w:pPr>
              <w:pStyle w:val="Bezodstpw"/>
              <w:jc w:val="right"/>
              <w:rPr>
                <w:snapToGrid w:val="0"/>
                <w:color w:val="000000"/>
                <w:sz w:val="20"/>
                <w:szCs w:val="20"/>
              </w:rPr>
            </w:pPr>
          </w:p>
        </w:tc>
        <w:tc>
          <w:tcPr>
            <w:tcW w:w="1260" w:type="dxa"/>
            <w:gridSpan w:val="2"/>
            <w:vAlign w:val="center"/>
          </w:tcPr>
          <w:p w:rsidR="004547C9" w:rsidRPr="00175F9B" w:rsidRDefault="004547C9" w:rsidP="0036150C">
            <w:pPr>
              <w:pStyle w:val="Bezodstpw"/>
              <w:jc w:val="right"/>
              <w:rPr>
                <w:snapToGrid w:val="0"/>
                <w:color w:val="000000"/>
                <w:sz w:val="20"/>
                <w:szCs w:val="20"/>
              </w:rPr>
            </w:pPr>
          </w:p>
        </w:tc>
        <w:tc>
          <w:tcPr>
            <w:tcW w:w="1343" w:type="dxa"/>
            <w:gridSpan w:val="2"/>
            <w:vAlign w:val="center"/>
          </w:tcPr>
          <w:p w:rsidR="004547C9" w:rsidRPr="00175F9B" w:rsidRDefault="004547C9" w:rsidP="0036150C">
            <w:pPr>
              <w:pStyle w:val="Bezodstpw"/>
              <w:jc w:val="right"/>
              <w:rPr>
                <w:snapToGrid w:val="0"/>
                <w:color w:val="000000"/>
                <w:sz w:val="20"/>
                <w:szCs w:val="20"/>
              </w:rPr>
            </w:pPr>
          </w:p>
        </w:tc>
        <w:tc>
          <w:tcPr>
            <w:tcW w:w="1128" w:type="dxa"/>
            <w:gridSpan w:val="2"/>
            <w:vAlign w:val="center"/>
          </w:tcPr>
          <w:p w:rsidR="004547C9" w:rsidRPr="00175F9B" w:rsidRDefault="004547C9" w:rsidP="0036150C">
            <w:pPr>
              <w:pStyle w:val="Bezodstpw"/>
              <w:jc w:val="center"/>
              <w:rPr>
                <w:snapToGrid w:val="0"/>
                <w:color w:val="000000"/>
                <w:sz w:val="20"/>
                <w:szCs w:val="20"/>
              </w:rPr>
            </w:pPr>
            <w:r w:rsidRPr="00175F9B">
              <w:rPr>
                <w:snapToGrid w:val="0"/>
                <w:color w:val="000000"/>
                <w:sz w:val="20"/>
                <w:szCs w:val="20"/>
              </w:rPr>
              <w:t>6 miesięcy</w:t>
            </w:r>
          </w:p>
        </w:tc>
      </w:tr>
      <w:tr w:rsidR="004547C9" w:rsidRPr="00175F9B" w:rsidTr="0036150C">
        <w:trPr>
          <w:gridAfter w:val="7"/>
          <w:wAfter w:w="7188" w:type="dxa"/>
        </w:trPr>
        <w:tc>
          <w:tcPr>
            <w:tcW w:w="644" w:type="dxa"/>
            <w:vAlign w:val="center"/>
          </w:tcPr>
          <w:p w:rsidR="004547C9" w:rsidRPr="00175F9B" w:rsidRDefault="004547C9" w:rsidP="0036150C">
            <w:pPr>
              <w:pStyle w:val="Bezodstpw"/>
              <w:rPr>
                <w:b/>
                <w:sz w:val="20"/>
                <w:szCs w:val="20"/>
              </w:rPr>
            </w:pPr>
            <w:r w:rsidRPr="00175F9B">
              <w:rPr>
                <w:b/>
                <w:sz w:val="20"/>
                <w:szCs w:val="20"/>
              </w:rPr>
              <w:t>3.</w:t>
            </w:r>
          </w:p>
        </w:tc>
        <w:tc>
          <w:tcPr>
            <w:tcW w:w="3316" w:type="dxa"/>
            <w:vAlign w:val="center"/>
          </w:tcPr>
          <w:p w:rsidR="004547C9" w:rsidRPr="00175F9B" w:rsidRDefault="004547C9" w:rsidP="0036150C">
            <w:pPr>
              <w:pStyle w:val="Bezodstpw"/>
              <w:rPr>
                <w:sz w:val="20"/>
                <w:szCs w:val="20"/>
              </w:rPr>
            </w:pPr>
            <w:r w:rsidRPr="00175F9B">
              <w:rPr>
                <w:sz w:val="20"/>
                <w:szCs w:val="20"/>
              </w:rPr>
              <w:t>Katecholaminy (</w:t>
            </w:r>
            <w:proofErr w:type="spellStart"/>
            <w:r w:rsidRPr="00175F9B">
              <w:rPr>
                <w:sz w:val="20"/>
                <w:szCs w:val="20"/>
              </w:rPr>
              <w:t>norepinefryna</w:t>
            </w:r>
            <w:proofErr w:type="spellEnd"/>
            <w:r w:rsidRPr="00175F9B">
              <w:rPr>
                <w:sz w:val="20"/>
                <w:szCs w:val="20"/>
              </w:rPr>
              <w:t xml:space="preserve">, epinefryna, dopamina) w moczu. </w:t>
            </w:r>
          </w:p>
        </w:tc>
        <w:tc>
          <w:tcPr>
            <w:tcW w:w="3240" w:type="dxa"/>
            <w:vAlign w:val="center"/>
          </w:tcPr>
          <w:p w:rsidR="004547C9" w:rsidRPr="00175F9B" w:rsidRDefault="004547C9" w:rsidP="0036150C">
            <w:pPr>
              <w:pStyle w:val="Bezodstpw"/>
              <w:rPr>
                <w:sz w:val="20"/>
                <w:szCs w:val="20"/>
              </w:rPr>
            </w:pPr>
            <w:r w:rsidRPr="00175F9B">
              <w:rPr>
                <w:sz w:val="20"/>
                <w:szCs w:val="20"/>
              </w:rPr>
              <w:t>Chromatografia cieczowa. Oznaczenie przy pomocy jednej kolumny chromatograficznej. Odczyt detektorem elektrochemicznym.</w:t>
            </w:r>
          </w:p>
        </w:tc>
        <w:tc>
          <w:tcPr>
            <w:tcW w:w="1306" w:type="dxa"/>
            <w:vAlign w:val="center"/>
          </w:tcPr>
          <w:p w:rsidR="004547C9" w:rsidRPr="00175F9B" w:rsidRDefault="004547C9" w:rsidP="0036150C">
            <w:pPr>
              <w:pStyle w:val="Bezodstpw"/>
              <w:jc w:val="center"/>
              <w:rPr>
                <w:sz w:val="20"/>
                <w:szCs w:val="20"/>
              </w:rPr>
            </w:pPr>
          </w:p>
        </w:tc>
        <w:tc>
          <w:tcPr>
            <w:tcW w:w="1440" w:type="dxa"/>
            <w:vAlign w:val="center"/>
          </w:tcPr>
          <w:p w:rsidR="004547C9" w:rsidRPr="00175F9B" w:rsidRDefault="004547C9" w:rsidP="0036150C">
            <w:pPr>
              <w:pStyle w:val="Bezodstpw"/>
              <w:jc w:val="center"/>
              <w:rPr>
                <w:b/>
                <w:snapToGrid w:val="0"/>
                <w:color w:val="000000"/>
                <w:sz w:val="20"/>
                <w:szCs w:val="20"/>
              </w:rPr>
            </w:pPr>
            <w:r w:rsidRPr="00175F9B">
              <w:rPr>
                <w:b/>
                <w:snapToGrid w:val="0"/>
                <w:color w:val="000000"/>
                <w:sz w:val="20"/>
                <w:szCs w:val="20"/>
              </w:rPr>
              <w:t>400</w:t>
            </w:r>
          </w:p>
        </w:tc>
        <w:tc>
          <w:tcPr>
            <w:tcW w:w="1357" w:type="dxa"/>
            <w:vAlign w:val="center"/>
          </w:tcPr>
          <w:p w:rsidR="004547C9" w:rsidRPr="00175F9B" w:rsidRDefault="004547C9" w:rsidP="0036150C">
            <w:pPr>
              <w:pStyle w:val="Bezodstpw"/>
              <w:jc w:val="right"/>
              <w:rPr>
                <w:snapToGrid w:val="0"/>
                <w:color w:val="000000"/>
                <w:sz w:val="20"/>
                <w:szCs w:val="20"/>
              </w:rPr>
            </w:pPr>
          </w:p>
        </w:tc>
        <w:tc>
          <w:tcPr>
            <w:tcW w:w="1260" w:type="dxa"/>
            <w:gridSpan w:val="2"/>
            <w:vAlign w:val="center"/>
          </w:tcPr>
          <w:p w:rsidR="004547C9" w:rsidRPr="00175F9B" w:rsidRDefault="004547C9" w:rsidP="0036150C">
            <w:pPr>
              <w:pStyle w:val="Bezodstpw"/>
              <w:jc w:val="right"/>
              <w:rPr>
                <w:snapToGrid w:val="0"/>
                <w:color w:val="000000"/>
                <w:sz w:val="20"/>
                <w:szCs w:val="20"/>
              </w:rPr>
            </w:pPr>
          </w:p>
        </w:tc>
        <w:tc>
          <w:tcPr>
            <w:tcW w:w="1343" w:type="dxa"/>
            <w:gridSpan w:val="2"/>
            <w:vAlign w:val="center"/>
          </w:tcPr>
          <w:p w:rsidR="004547C9" w:rsidRPr="00175F9B" w:rsidRDefault="004547C9" w:rsidP="0036150C">
            <w:pPr>
              <w:pStyle w:val="Bezodstpw"/>
              <w:jc w:val="right"/>
              <w:rPr>
                <w:snapToGrid w:val="0"/>
                <w:color w:val="000000"/>
                <w:sz w:val="20"/>
                <w:szCs w:val="20"/>
              </w:rPr>
            </w:pPr>
          </w:p>
        </w:tc>
        <w:tc>
          <w:tcPr>
            <w:tcW w:w="1128" w:type="dxa"/>
            <w:gridSpan w:val="2"/>
            <w:vAlign w:val="center"/>
          </w:tcPr>
          <w:p w:rsidR="004547C9" w:rsidRPr="00175F9B" w:rsidRDefault="004547C9" w:rsidP="0036150C">
            <w:pPr>
              <w:pStyle w:val="Bezodstpw"/>
              <w:jc w:val="center"/>
              <w:rPr>
                <w:snapToGrid w:val="0"/>
                <w:color w:val="000000"/>
                <w:sz w:val="20"/>
                <w:szCs w:val="20"/>
              </w:rPr>
            </w:pPr>
            <w:r w:rsidRPr="00175F9B">
              <w:rPr>
                <w:snapToGrid w:val="0"/>
                <w:color w:val="000000"/>
                <w:sz w:val="20"/>
                <w:szCs w:val="20"/>
              </w:rPr>
              <w:t>6 miesięcy</w:t>
            </w:r>
          </w:p>
        </w:tc>
      </w:tr>
      <w:tr w:rsidR="004547C9" w:rsidRPr="00175F9B" w:rsidTr="0036150C">
        <w:trPr>
          <w:gridAfter w:val="7"/>
          <w:wAfter w:w="7188" w:type="dxa"/>
        </w:trPr>
        <w:tc>
          <w:tcPr>
            <w:tcW w:w="644" w:type="dxa"/>
            <w:vAlign w:val="center"/>
          </w:tcPr>
          <w:p w:rsidR="004547C9" w:rsidRPr="00175F9B" w:rsidRDefault="004547C9" w:rsidP="0036150C">
            <w:pPr>
              <w:pStyle w:val="Bezodstpw"/>
              <w:rPr>
                <w:b/>
                <w:sz w:val="20"/>
                <w:szCs w:val="20"/>
              </w:rPr>
            </w:pPr>
            <w:r w:rsidRPr="00175F9B">
              <w:rPr>
                <w:b/>
                <w:sz w:val="20"/>
                <w:szCs w:val="20"/>
              </w:rPr>
              <w:t>4.</w:t>
            </w:r>
          </w:p>
        </w:tc>
        <w:tc>
          <w:tcPr>
            <w:tcW w:w="3316" w:type="dxa"/>
            <w:vAlign w:val="center"/>
          </w:tcPr>
          <w:p w:rsidR="004547C9" w:rsidRPr="00175F9B" w:rsidRDefault="004547C9" w:rsidP="0036150C">
            <w:pPr>
              <w:pStyle w:val="Bezodstpw"/>
              <w:rPr>
                <w:sz w:val="20"/>
                <w:szCs w:val="20"/>
              </w:rPr>
            </w:pPr>
            <w:r w:rsidRPr="00175F9B">
              <w:rPr>
                <w:sz w:val="20"/>
                <w:szCs w:val="20"/>
              </w:rPr>
              <w:t xml:space="preserve">Serotonina </w:t>
            </w:r>
          </w:p>
        </w:tc>
        <w:tc>
          <w:tcPr>
            <w:tcW w:w="3240" w:type="dxa"/>
            <w:vAlign w:val="center"/>
          </w:tcPr>
          <w:p w:rsidR="004547C9" w:rsidRPr="00175F9B" w:rsidRDefault="004547C9" w:rsidP="0036150C">
            <w:pPr>
              <w:pStyle w:val="Bezodstpw"/>
              <w:rPr>
                <w:sz w:val="20"/>
                <w:szCs w:val="20"/>
              </w:rPr>
            </w:pPr>
            <w:r w:rsidRPr="00175F9B">
              <w:rPr>
                <w:sz w:val="20"/>
                <w:szCs w:val="20"/>
              </w:rPr>
              <w:t>Chromatografia cieczowa. Oznaczenie przy pomocy jednej kolumny chromatograficznej. Odczyt detektorem elektrochemicznym.</w:t>
            </w:r>
          </w:p>
        </w:tc>
        <w:tc>
          <w:tcPr>
            <w:tcW w:w="1306" w:type="dxa"/>
            <w:vAlign w:val="center"/>
          </w:tcPr>
          <w:p w:rsidR="004547C9" w:rsidRPr="00175F9B" w:rsidRDefault="004547C9" w:rsidP="0036150C">
            <w:pPr>
              <w:pStyle w:val="Bezodstpw"/>
              <w:jc w:val="center"/>
              <w:rPr>
                <w:sz w:val="20"/>
                <w:szCs w:val="20"/>
              </w:rPr>
            </w:pPr>
          </w:p>
        </w:tc>
        <w:tc>
          <w:tcPr>
            <w:tcW w:w="1440" w:type="dxa"/>
            <w:vAlign w:val="center"/>
          </w:tcPr>
          <w:p w:rsidR="004547C9" w:rsidRPr="00175F9B" w:rsidRDefault="004547C9" w:rsidP="0036150C">
            <w:pPr>
              <w:pStyle w:val="Bezodstpw"/>
              <w:jc w:val="center"/>
              <w:rPr>
                <w:b/>
                <w:snapToGrid w:val="0"/>
                <w:color w:val="000000"/>
                <w:sz w:val="20"/>
                <w:szCs w:val="20"/>
              </w:rPr>
            </w:pPr>
            <w:r w:rsidRPr="00175F9B">
              <w:rPr>
                <w:b/>
                <w:snapToGrid w:val="0"/>
                <w:color w:val="000000"/>
                <w:sz w:val="20"/>
                <w:szCs w:val="20"/>
              </w:rPr>
              <w:t>200</w:t>
            </w:r>
          </w:p>
        </w:tc>
        <w:tc>
          <w:tcPr>
            <w:tcW w:w="1357" w:type="dxa"/>
            <w:vAlign w:val="center"/>
          </w:tcPr>
          <w:p w:rsidR="004547C9" w:rsidRPr="00175F9B" w:rsidRDefault="004547C9" w:rsidP="0036150C">
            <w:pPr>
              <w:pStyle w:val="Bezodstpw"/>
              <w:jc w:val="right"/>
              <w:rPr>
                <w:snapToGrid w:val="0"/>
                <w:color w:val="000000"/>
                <w:sz w:val="20"/>
                <w:szCs w:val="20"/>
              </w:rPr>
            </w:pPr>
          </w:p>
        </w:tc>
        <w:tc>
          <w:tcPr>
            <w:tcW w:w="1260" w:type="dxa"/>
            <w:gridSpan w:val="2"/>
            <w:vAlign w:val="center"/>
          </w:tcPr>
          <w:p w:rsidR="004547C9" w:rsidRPr="00175F9B" w:rsidRDefault="004547C9" w:rsidP="0036150C">
            <w:pPr>
              <w:pStyle w:val="Bezodstpw"/>
              <w:jc w:val="right"/>
              <w:rPr>
                <w:snapToGrid w:val="0"/>
                <w:color w:val="000000"/>
                <w:sz w:val="20"/>
                <w:szCs w:val="20"/>
              </w:rPr>
            </w:pPr>
          </w:p>
        </w:tc>
        <w:tc>
          <w:tcPr>
            <w:tcW w:w="1343" w:type="dxa"/>
            <w:gridSpan w:val="2"/>
            <w:vAlign w:val="center"/>
          </w:tcPr>
          <w:p w:rsidR="004547C9" w:rsidRPr="00175F9B" w:rsidRDefault="004547C9" w:rsidP="0036150C">
            <w:pPr>
              <w:pStyle w:val="Bezodstpw"/>
              <w:jc w:val="right"/>
              <w:rPr>
                <w:snapToGrid w:val="0"/>
                <w:color w:val="000000"/>
                <w:sz w:val="20"/>
                <w:szCs w:val="20"/>
              </w:rPr>
            </w:pPr>
          </w:p>
        </w:tc>
        <w:tc>
          <w:tcPr>
            <w:tcW w:w="1128" w:type="dxa"/>
            <w:gridSpan w:val="2"/>
            <w:vAlign w:val="center"/>
          </w:tcPr>
          <w:p w:rsidR="004547C9" w:rsidRPr="00175F9B" w:rsidRDefault="004547C9" w:rsidP="0036150C">
            <w:pPr>
              <w:pStyle w:val="Bezodstpw"/>
              <w:jc w:val="center"/>
              <w:rPr>
                <w:snapToGrid w:val="0"/>
                <w:color w:val="000000"/>
                <w:sz w:val="20"/>
                <w:szCs w:val="20"/>
              </w:rPr>
            </w:pPr>
            <w:r w:rsidRPr="00175F9B">
              <w:rPr>
                <w:snapToGrid w:val="0"/>
                <w:color w:val="000000"/>
                <w:sz w:val="20"/>
                <w:szCs w:val="20"/>
              </w:rPr>
              <w:t>6 miesięcy</w:t>
            </w:r>
          </w:p>
        </w:tc>
      </w:tr>
      <w:tr w:rsidR="004547C9" w:rsidRPr="00175F9B" w:rsidTr="0036150C">
        <w:trPr>
          <w:gridAfter w:val="7"/>
          <w:wAfter w:w="7188" w:type="dxa"/>
        </w:trPr>
        <w:tc>
          <w:tcPr>
            <w:tcW w:w="644" w:type="dxa"/>
            <w:vAlign w:val="center"/>
          </w:tcPr>
          <w:p w:rsidR="004547C9" w:rsidRPr="00175F9B" w:rsidRDefault="004547C9" w:rsidP="0036150C">
            <w:pPr>
              <w:pStyle w:val="Bezodstpw"/>
              <w:rPr>
                <w:b/>
                <w:sz w:val="20"/>
                <w:szCs w:val="20"/>
              </w:rPr>
            </w:pPr>
            <w:r w:rsidRPr="00175F9B">
              <w:rPr>
                <w:b/>
                <w:sz w:val="20"/>
                <w:szCs w:val="20"/>
              </w:rPr>
              <w:t>5.</w:t>
            </w:r>
          </w:p>
        </w:tc>
        <w:tc>
          <w:tcPr>
            <w:tcW w:w="6556" w:type="dxa"/>
            <w:gridSpan w:val="2"/>
            <w:vAlign w:val="center"/>
          </w:tcPr>
          <w:p w:rsidR="004547C9" w:rsidRPr="00175F9B" w:rsidRDefault="004547C9" w:rsidP="0036150C">
            <w:pPr>
              <w:pStyle w:val="Bezodstpw"/>
              <w:rPr>
                <w:sz w:val="20"/>
                <w:szCs w:val="20"/>
              </w:rPr>
            </w:pPr>
            <w:r w:rsidRPr="00175F9B">
              <w:rPr>
                <w:sz w:val="20"/>
                <w:szCs w:val="20"/>
              </w:rPr>
              <w:t>Zalecane materiały kontrolne w ilości wystarczającej do wykonywania oznaczeń dla danego zestawu parametrów z częstotliwością 1 x – na 7-10 dni.</w:t>
            </w:r>
          </w:p>
        </w:tc>
        <w:tc>
          <w:tcPr>
            <w:tcW w:w="1306" w:type="dxa"/>
            <w:vAlign w:val="center"/>
          </w:tcPr>
          <w:p w:rsidR="004547C9" w:rsidRPr="00175F9B" w:rsidRDefault="004547C9" w:rsidP="0036150C">
            <w:pPr>
              <w:pStyle w:val="Bezodstpw"/>
              <w:jc w:val="center"/>
              <w:rPr>
                <w:sz w:val="20"/>
                <w:szCs w:val="20"/>
              </w:rPr>
            </w:pPr>
          </w:p>
        </w:tc>
        <w:tc>
          <w:tcPr>
            <w:tcW w:w="1440" w:type="dxa"/>
            <w:vAlign w:val="center"/>
          </w:tcPr>
          <w:p w:rsidR="004547C9" w:rsidRPr="00175F9B" w:rsidRDefault="004547C9" w:rsidP="0036150C">
            <w:pPr>
              <w:pStyle w:val="Bezodstpw"/>
              <w:jc w:val="center"/>
              <w:rPr>
                <w:b/>
                <w:snapToGrid w:val="0"/>
                <w:color w:val="000000"/>
                <w:sz w:val="20"/>
                <w:szCs w:val="20"/>
              </w:rPr>
            </w:pPr>
          </w:p>
        </w:tc>
        <w:tc>
          <w:tcPr>
            <w:tcW w:w="1357" w:type="dxa"/>
            <w:vAlign w:val="center"/>
          </w:tcPr>
          <w:p w:rsidR="004547C9" w:rsidRPr="00175F9B" w:rsidRDefault="004547C9" w:rsidP="0036150C">
            <w:pPr>
              <w:pStyle w:val="Bezodstpw"/>
              <w:jc w:val="right"/>
              <w:rPr>
                <w:snapToGrid w:val="0"/>
                <w:color w:val="000000"/>
                <w:sz w:val="20"/>
                <w:szCs w:val="20"/>
              </w:rPr>
            </w:pPr>
          </w:p>
        </w:tc>
        <w:tc>
          <w:tcPr>
            <w:tcW w:w="1260" w:type="dxa"/>
            <w:gridSpan w:val="2"/>
            <w:vAlign w:val="center"/>
          </w:tcPr>
          <w:p w:rsidR="004547C9" w:rsidRPr="00175F9B" w:rsidRDefault="004547C9" w:rsidP="0036150C">
            <w:pPr>
              <w:pStyle w:val="Bezodstpw"/>
              <w:jc w:val="right"/>
              <w:rPr>
                <w:snapToGrid w:val="0"/>
                <w:color w:val="000000"/>
                <w:sz w:val="20"/>
                <w:szCs w:val="20"/>
              </w:rPr>
            </w:pPr>
          </w:p>
        </w:tc>
        <w:tc>
          <w:tcPr>
            <w:tcW w:w="1343" w:type="dxa"/>
            <w:gridSpan w:val="2"/>
            <w:vAlign w:val="center"/>
          </w:tcPr>
          <w:p w:rsidR="004547C9" w:rsidRPr="00175F9B" w:rsidRDefault="004547C9" w:rsidP="0036150C">
            <w:pPr>
              <w:pStyle w:val="Bezodstpw"/>
              <w:jc w:val="right"/>
              <w:rPr>
                <w:snapToGrid w:val="0"/>
                <w:color w:val="000000"/>
                <w:sz w:val="20"/>
                <w:szCs w:val="20"/>
              </w:rPr>
            </w:pPr>
          </w:p>
        </w:tc>
        <w:tc>
          <w:tcPr>
            <w:tcW w:w="1128" w:type="dxa"/>
            <w:gridSpan w:val="2"/>
            <w:vAlign w:val="center"/>
          </w:tcPr>
          <w:p w:rsidR="004547C9" w:rsidRPr="00175F9B" w:rsidRDefault="004547C9" w:rsidP="0036150C">
            <w:pPr>
              <w:pStyle w:val="Bezodstpw"/>
              <w:jc w:val="center"/>
              <w:rPr>
                <w:snapToGrid w:val="0"/>
                <w:color w:val="000000"/>
                <w:sz w:val="20"/>
                <w:szCs w:val="20"/>
              </w:rPr>
            </w:pPr>
            <w:r w:rsidRPr="00175F9B">
              <w:rPr>
                <w:snapToGrid w:val="0"/>
                <w:color w:val="000000"/>
                <w:sz w:val="20"/>
                <w:szCs w:val="20"/>
              </w:rPr>
              <w:t>6 miesięcy</w:t>
            </w:r>
          </w:p>
        </w:tc>
      </w:tr>
      <w:tr w:rsidR="004547C9" w:rsidRPr="00175F9B" w:rsidTr="0036150C">
        <w:trPr>
          <w:gridAfter w:val="7"/>
          <w:wAfter w:w="7188" w:type="dxa"/>
        </w:trPr>
        <w:tc>
          <w:tcPr>
            <w:tcW w:w="644" w:type="dxa"/>
            <w:vAlign w:val="center"/>
          </w:tcPr>
          <w:p w:rsidR="004547C9" w:rsidRPr="00175F9B" w:rsidRDefault="004547C9" w:rsidP="0036150C">
            <w:pPr>
              <w:pStyle w:val="Bezodstpw"/>
              <w:rPr>
                <w:b/>
                <w:sz w:val="20"/>
                <w:szCs w:val="20"/>
              </w:rPr>
            </w:pPr>
            <w:r w:rsidRPr="00175F9B">
              <w:rPr>
                <w:b/>
                <w:sz w:val="20"/>
                <w:szCs w:val="20"/>
              </w:rPr>
              <w:t>6.</w:t>
            </w:r>
          </w:p>
        </w:tc>
        <w:tc>
          <w:tcPr>
            <w:tcW w:w="6556" w:type="dxa"/>
            <w:gridSpan w:val="2"/>
            <w:vAlign w:val="center"/>
          </w:tcPr>
          <w:p w:rsidR="004547C9" w:rsidRPr="00175F9B" w:rsidRDefault="004547C9" w:rsidP="0036150C">
            <w:pPr>
              <w:pStyle w:val="Bezodstpw"/>
              <w:rPr>
                <w:sz w:val="20"/>
                <w:szCs w:val="20"/>
              </w:rPr>
            </w:pPr>
            <w:r w:rsidRPr="00175F9B">
              <w:rPr>
                <w:sz w:val="20"/>
                <w:szCs w:val="20"/>
              </w:rPr>
              <w:t xml:space="preserve">Wszystkie niezbędne do wykonywania oznaczeń odczynniki dodatkowe w ilości wystarczającej do podanej ilości badań. Jeśli wymagane są dodatkowe roztwory (kwasy, zasady itp. </w:t>
            </w:r>
            <w:r>
              <w:rPr>
                <w:sz w:val="20"/>
                <w:szCs w:val="20"/>
              </w:rPr>
              <w:t>w</w:t>
            </w:r>
            <w:r w:rsidRPr="00175F9B">
              <w:rPr>
                <w:sz w:val="20"/>
                <w:szCs w:val="20"/>
              </w:rPr>
              <w:t xml:space="preserve"> stężeniu „gotowy do oznaczeń” ) do przeprowadzania analiz – należy obliczyć ich ilość w odniesieniu do planowanej ilości badań. Dodatkowe roztwory – gotowe do użytku. </w:t>
            </w:r>
          </w:p>
        </w:tc>
        <w:tc>
          <w:tcPr>
            <w:tcW w:w="1306" w:type="dxa"/>
            <w:vAlign w:val="center"/>
          </w:tcPr>
          <w:p w:rsidR="004547C9" w:rsidRPr="00175F9B" w:rsidRDefault="004547C9" w:rsidP="0036150C">
            <w:pPr>
              <w:pStyle w:val="Bezodstpw"/>
              <w:jc w:val="center"/>
              <w:rPr>
                <w:sz w:val="20"/>
                <w:szCs w:val="20"/>
              </w:rPr>
            </w:pPr>
          </w:p>
        </w:tc>
        <w:tc>
          <w:tcPr>
            <w:tcW w:w="1440" w:type="dxa"/>
            <w:vAlign w:val="center"/>
          </w:tcPr>
          <w:p w:rsidR="004547C9" w:rsidRPr="00175F9B" w:rsidRDefault="004547C9" w:rsidP="0036150C">
            <w:pPr>
              <w:pStyle w:val="Bezodstpw"/>
              <w:jc w:val="center"/>
              <w:rPr>
                <w:b/>
                <w:snapToGrid w:val="0"/>
                <w:color w:val="000000"/>
                <w:sz w:val="20"/>
                <w:szCs w:val="20"/>
              </w:rPr>
            </w:pPr>
          </w:p>
        </w:tc>
        <w:tc>
          <w:tcPr>
            <w:tcW w:w="1357" w:type="dxa"/>
            <w:vAlign w:val="center"/>
          </w:tcPr>
          <w:p w:rsidR="004547C9" w:rsidRPr="00175F9B" w:rsidRDefault="004547C9" w:rsidP="0036150C">
            <w:pPr>
              <w:pStyle w:val="Bezodstpw"/>
              <w:jc w:val="right"/>
              <w:rPr>
                <w:snapToGrid w:val="0"/>
                <w:color w:val="000000"/>
                <w:sz w:val="20"/>
                <w:szCs w:val="20"/>
              </w:rPr>
            </w:pPr>
          </w:p>
        </w:tc>
        <w:tc>
          <w:tcPr>
            <w:tcW w:w="1260" w:type="dxa"/>
            <w:gridSpan w:val="2"/>
            <w:vAlign w:val="center"/>
          </w:tcPr>
          <w:p w:rsidR="004547C9" w:rsidRPr="00175F9B" w:rsidRDefault="004547C9" w:rsidP="0036150C">
            <w:pPr>
              <w:pStyle w:val="Bezodstpw"/>
              <w:jc w:val="right"/>
              <w:rPr>
                <w:snapToGrid w:val="0"/>
                <w:color w:val="000000"/>
                <w:sz w:val="20"/>
                <w:szCs w:val="20"/>
              </w:rPr>
            </w:pPr>
          </w:p>
        </w:tc>
        <w:tc>
          <w:tcPr>
            <w:tcW w:w="1343" w:type="dxa"/>
            <w:gridSpan w:val="2"/>
            <w:vAlign w:val="center"/>
          </w:tcPr>
          <w:p w:rsidR="004547C9" w:rsidRPr="00175F9B" w:rsidRDefault="004547C9" w:rsidP="0036150C">
            <w:pPr>
              <w:pStyle w:val="Bezodstpw"/>
              <w:jc w:val="right"/>
              <w:rPr>
                <w:snapToGrid w:val="0"/>
                <w:color w:val="000000"/>
                <w:sz w:val="20"/>
                <w:szCs w:val="20"/>
              </w:rPr>
            </w:pPr>
          </w:p>
        </w:tc>
        <w:tc>
          <w:tcPr>
            <w:tcW w:w="1128" w:type="dxa"/>
            <w:gridSpan w:val="2"/>
            <w:vAlign w:val="center"/>
          </w:tcPr>
          <w:p w:rsidR="004547C9" w:rsidRPr="00175F9B" w:rsidRDefault="004547C9" w:rsidP="0036150C">
            <w:pPr>
              <w:pStyle w:val="Bezodstpw"/>
              <w:jc w:val="center"/>
              <w:rPr>
                <w:snapToGrid w:val="0"/>
                <w:color w:val="000000"/>
                <w:sz w:val="20"/>
                <w:szCs w:val="20"/>
              </w:rPr>
            </w:pPr>
            <w:r w:rsidRPr="00175F9B">
              <w:rPr>
                <w:snapToGrid w:val="0"/>
                <w:color w:val="000000"/>
                <w:sz w:val="20"/>
                <w:szCs w:val="20"/>
              </w:rPr>
              <w:t>6 miesięcy</w:t>
            </w:r>
          </w:p>
        </w:tc>
      </w:tr>
      <w:tr w:rsidR="004547C9" w:rsidRPr="00175F9B" w:rsidTr="0036150C">
        <w:trPr>
          <w:gridAfter w:val="7"/>
          <w:wAfter w:w="7188" w:type="dxa"/>
        </w:trPr>
        <w:tc>
          <w:tcPr>
            <w:tcW w:w="644" w:type="dxa"/>
            <w:vAlign w:val="center"/>
          </w:tcPr>
          <w:p w:rsidR="004547C9" w:rsidRPr="00175F9B" w:rsidRDefault="004547C9" w:rsidP="0036150C">
            <w:pPr>
              <w:pStyle w:val="Bezodstpw"/>
              <w:rPr>
                <w:b/>
                <w:sz w:val="20"/>
                <w:szCs w:val="20"/>
              </w:rPr>
            </w:pPr>
            <w:r w:rsidRPr="00175F9B">
              <w:rPr>
                <w:b/>
                <w:sz w:val="20"/>
                <w:szCs w:val="20"/>
              </w:rPr>
              <w:t>7.</w:t>
            </w:r>
          </w:p>
        </w:tc>
        <w:tc>
          <w:tcPr>
            <w:tcW w:w="6556" w:type="dxa"/>
            <w:gridSpan w:val="2"/>
            <w:vAlign w:val="center"/>
          </w:tcPr>
          <w:p w:rsidR="004547C9" w:rsidRPr="00175F9B" w:rsidRDefault="004547C9" w:rsidP="0036150C">
            <w:pPr>
              <w:pStyle w:val="Bezodstpw"/>
              <w:rPr>
                <w:sz w:val="20"/>
                <w:szCs w:val="20"/>
              </w:rPr>
            </w:pPr>
            <w:r w:rsidRPr="00175F9B">
              <w:rPr>
                <w:sz w:val="20"/>
                <w:szCs w:val="20"/>
              </w:rPr>
              <w:t xml:space="preserve">Wszystkie materiały zużywalne (próbówki , korki itp. ) w ilości wystarczającej do podanej ilości badań.  </w:t>
            </w:r>
          </w:p>
        </w:tc>
        <w:tc>
          <w:tcPr>
            <w:tcW w:w="1306" w:type="dxa"/>
            <w:vAlign w:val="center"/>
          </w:tcPr>
          <w:p w:rsidR="004547C9" w:rsidRPr="00175F9B" w:rsidRDefault="004547C9" w:rsidP="0036150C">
            <w:pPr>
              <w:pStyle w:val="Bezodstpw"/>
              <w:jc w:val="center"/>
              <w:rPr>
                <w:sz w:val="20"/>
                <w:szCs w:val="20"/>
              </w:rPr>
            </w:pPr>
          </w:p>
        </w:tc>
        <w:tc>
          <w:tcPr>
            <w:tcW w:w="1440" w:type="dxa"/>
            <w:vAlign w:val="center"/>
          </w:tcPr>
          <w:p w:rsidR="004547C9" w:rsidRPr="00175F9B" w:rsidRDefault="004547C9" w:rsidP="0036150C">
            <w:pPr>
              <w:pStyle w:val="Bezodstpw"/>
              <w:jc w:val="center"/>
              <w:rPr>
                <w:b/>
                <w:snapToGrid w:val="0"/>
                <w:color w:val="000000"/>
                <w:sz w:val="20"/>
                <w:szCs w:val="20"/>
              </w:rPr>
            </w:pPr>
          </w:p>
        </w:tc>
        <w:tc>
          <w:tcPr>
            <w:tcW w:w="1357" w:type="dxa"/>
            <w:vAlign w:val="center"/>
          </w:tcPr>
          <w:p w:rsidR="004547C9" w:rsidRPr="00175F9B" w:rsidRDefault="004547C9" w:rsidP="0036150C">
            <w:pPr>
              <w:pStyle w:val="Bezodstpw"/>
              <w:jc w:val="right"/>
              <w:rPr>
                <w:snapToGrid w:val="0"/>
                <w:color w:val="000000"/>
                <w:sz w:val="20"/>
                <w:szCs w:val="20"/>
              </w:rPr>
            </w:pPr>
          </w:p>
        </w:tc>
        <w:tc>
          <w:tcPr>
            <w:tcW w:w="1260" w:type="dxa"/>
            <w:gridSpan w:val="2"/>
            <w:vAlign w:val="center"/>
          </w:tcPr>
          <w:p w:rsidR="004547C9" w:rsidRPr="00175F9B" w:rsidRDefault="004547C9" w:rsidP="0036150C">
            <w:pPr>
              <w:pStyle w:val="Bezodstpw"/>
              <w:jc w:val="right"/>
              <w:rPr>
                <w:snapToGrid w:val="0"/>
                <w:color w:val="000000"/>
                <w:sz w:val="20"/>
                <w:szCs w:val="20"/>
              </w:rPr>
            </w:pPr>
          </w:p>
        </w:tc>
        <w:tc>
          <w:tcPr>
            <w:tcW w:w="1343" w:type="dxa"/>
            <w:gridSpan w:val="2"/>
            <w:vAlign w:val="center"/>
          </w:tcPr>
          <w:p w:rsidR="004547C9" w:rsidRPr="00175F9B" w:rsidRDefault="004547C9" w:rsidP="0036150C">
            <w:pPr>
              <w:pStyle w:val="Bezodstpw"/>
              <w:jc w:val="right"/>
              <w:rPr>
                <w:snapToGrid w:val="0"/>
                <w:color w:val="000000"/>
                <w:sz w:val="20"/>
                <w:szCs w:val="20"/>
              </w:rPr>
            </w:pPr>
          </w:p>
        </w:tc>
        <w:tc>
          <w:tcPr>
            <w:tcW w:w="1128" w:type="dxa"/>
            <w:gridSpan w:val="2"/>
            <w:vAlign w:val="center"/>
          </w:tcPr>
          <w:p w:rsidR="004547C9" w:rsidRPr="00175F9B" w:rsidRDefault="004547C9" w:rsidP="0036150C">
            <w:pPr>
              <w:pStyle w:val="Bezodstpw"/>
              <w:jc w:val="center"/>
              <w:rPr>
                <w:snapToGrid w:val="0"/>
                <w:color w:val="000000"/>
                <w:sz w:val="20"/>
                <w:szCs w:val="20"/>
              </w:rPr>
            </w:pPr>
          </w:p>
        </w:tc>
      </w:tr>
      <w:tr w:rsidR="004547C9" w:rsidRPr="00175F9B" w:rsidTr="0036150C">
        <w:trPr>
          <w:gridAfter w:val="7"/>
          <w:wAfter w:w="7188" w:type="dxa"/>
        </w:trPr>
        <w:tc>
          <w:tcPr>
            <w:tcW w:w="644" w:type="dxa"/>
            <w:vAlign w:val="center"/>
          </w:tcPr>
          <w:p w:rsidR="004547C9" w:rsidRPr="00175F9B" w:rsidRDefault="004547C9" w:rsidP="0036150C">
            <w:pPr>
              <w:pStyle w:val="Bezodstpw"/>
              <w:rPr>
                <w:b/>
                <w:sz w:val="20"/>
                <w:szCs w:val="20"/>
              </w:rPr>
            </w:pPr>
            <w:r w:rsidRPr="00175F9B">
              <w:rPr>
                <w:b/>
                <w:sz w:val="20"/>
                <w:szCs w:val="20"/>
              </w:rPr>
              <w:t>8.</w:t>
            </w:r>
          </w:p>
        </w:tc>
        <w:tc>
          <w:tcPr>
            <w:tcW w:w="6556" w:type="dxa"/>
            <w:gridSpan w:val="2"/>
            <w:vAlign w:val="center"/>
          </w:tcPr>
          <w:p w:rsidR="004547C9" w:rsidRPr="00175F9B" w:rsidRDefault="004547C9" w:rsidP="0036150C">
            <w:pPr>
              <w:pStyle w:val="Bezodstpw"/>
              <w:rPr>
                <w:sz w:val="20"/>
                <w:szCs w:val="20"/>
              </w:rPr>
            </w:pPr>
            <w:r w:rsidRPr="00175F9B">
              <w:rPr>
                <w:sz w:val="20"/>
                <w:szCs w:val="20"/>
              </w:rPr>
              <w:t xml:space="preserve">6 litrów 36% HCI </w:t>
            </w:r>
            <w:proofErr w:type="spellStart"/>
            <w:r w:rsidRPr="00175F9B">
              <w:rPr>
                <w:sz w:val="20"/>
                <w:szCs w:val="20"/>
              </w:rPr>
              <w:t>cz.d.a</w:t>
            </w:r>
            <w:proofErr w:type="spellEnd"/>
            <w:r w:rsidRPr="00175F9B">
              <w:rPr>
                <w:sz w:val="20"/>
                <w:szCs w:val="20"/>
              </w:rPr>
              <w:t xml:space="preserve"> ; d = 1,19 -1,20 – do zakwaszenia moczu w czasie zbiórki dobowej. </w:t>
            </w:r>
          </w:p>
        </w:tc>
        <w:tc>
          <w:tcPr>
            <w:tcW w:w="1306" w:type="dxa"/>
            <w:vAlign w:val="center"/>
          </w:tcPr>
          <w:p w:rsidR="004547C9" w:rsidRPr="00175F9B" w:rsidRDefault="004547C9" w:rsidP="0036150C">
            <w:pPr>
              <w:pStyle w:val="Bezodstpw"/>
              <w:jc w:val="center"/>
              <w:rPr>
                <w:sz w:val="20"/>
                <w:szCs w:val="20"/>
              </w:rPr>
            </w:pPr>
          </w:p>
        </w:tc>
        <w:tc>
          <w:tcPr>
            <w:tcW w:w="1440" w:type="dxa"/>
            <w:vAlign w:val="center"/>
          </w:tcPr>
          <w:p w:rsidR="004547C9" w:rsidRPr="00175F9B" w:rsidRDefault="004547C9" w:rsidP="0036150C">
            <w:pPr>
              <w:pStyle w:val="Bezodstpw"/>
              <w:jc w:val="center"/>
              <w:rPr>
                <w:b/>
                <w:snapToGrid w:val="0"/>
                <w:color w:val="000000"/>
                <w:sz w:val="20"/>
                <w:szCs w:val="20"/>
              </w:rPr>
            </w:pPr>
          </w:p>
        </w:tc>
        <w:tc>
          <w:tcPr>
            <w:tcW w:w="1357" w:type="dxa"/>
            <w:vAlign w:val="center"/>
          </w:tcPr>
          <w:p w:rsidR="004547C9" w:rsidRPr="00175F9B" w:rsidRDefault="004547C9" w:rsidP="0036150C">
            <w:pPr>
              <w:pStyle w:val="Bezodstpw"/>
              <w:jc w:val="right"/>
              <w:rPr>
                <w:snapToGrid w:val="0"/>
                <w:color w:val="000000"/>
                <w:sz w:val="20"/>
                <w:szCs w:val="20"/>
              </w:rPr>
            </w:pPr>
          </w:p>
        </w:tc>
        <w:tc>
          <w:tcPr>
            <w:tcW w:w="1260" w:type="dxa"/>
            <w:gridSpan w:val="2"/>
            <w:vAlign w:val="center"/>
          </w:tcPr>
          <w:p w:rsidR="004547C9" w:rsidRPr="00175F9B" w:rsidRDefault="004547C9" w:rsidP="0036150C">
            <w:pPr>
              <w:pStyle w:val="Bezodstpw"/>
              <w:jc w:val="right"/>
              <w:rPr>
                <w:snapToGrid w:val="0"/>
                <w:color w:val="000000"/>
                <w:sz w:val="20"/>
                <w:szCs w:val="20"/>
              </w:rPr>
            </w:pPr>
          </w:p>
        </w:tc>
        <w:tc>
          <w:tcPr>
            <w:tcW w:w="1343" w:type="dxa"/>
            <w:gridSpan w:val="2"/>
            <w:vAlign w:val="center"/>
          </w:tcPr>
          <w:p w:rsidR="004547C9" w:rsidRPr="00175F9B" w:rsidRDefault="004547C9" w:rsidP="0036150C">
            <w:pPr>
              <w:pStyle w:val="Bezodstpw"/>
              <w:jc w:val="right"/>
              <w:rPr>
                <w:snapToGrid w:val="0"/>
                <w:color w:val="000000"/>
                <w:sz w:val="20"/>
                <w:szCs w:val="20"/>
              </w:rPr>
            </w:pPr>
          </w:p>
        </w:tc>
        <w:tc>
          <w:tcPr>
            <w:tcW w:w="1128" w:type="dxa"/>
            <w:gridSpan w:val="2"/>
            <w:vAlign w:val="center"/>
          </w:tcPr>
          <w:p w:rsidR="004547C9" w:rsidRPr="00175F9B" w:rsidRDefault="004547C9" w:rsidP="0036150C">
            <w:pPr>
              <w:pStyle w:val="Bezodstpw"/>
              <w:jc w:val="center"/>
              <w:rPr>
                <w:snapToGrid w:val="0"/>
                <w:color w:val="000000"/>
                <w:sz w:val="20"/>
                <w:szCs w:val="20"/>
              </w:rPr>
            </w:pPr>
            <w:r w:rsidRPr="00175F9B">
              <w:rPr>
                <w:snapToGrid w:val="0"/>
                <w:color w:val="000000"/>
                <w:sz w:val="20"/>
                <w:szCs w:val="20"/>
              </w:rPr>
              <w:t>6 miesięcy</w:t>
            </w:r>
          </w:p>
        </w:tc>
      </w:tr>
      <w:tr w:rsidR="004547C9" w:rsidRPr="00175F9B" w:rsidTr="0036150C">
        <w:tc>
          <w:tcPr>
            <w:tcW w:w="11318" w:type="dxa"/>
            <w:gridSpan w:val="7"/>
            <w:vAlign w:val="center"/>
          </w:tcPr>
          <w:p w:rsidR="004547C9" w:rsidRPr="00175F9B" w:rsidRDefault="004547C9" w:rsidP="0036150C">
            <w:pPr>
              <w:pStyle w:val="Bezodstpw"/>
              <w:jc w:val="right"/>
              <w:rPr>
                <w:b/>
                <w:snapToGrid w:val="0"/>
                <w:color w:val="000000"/>
                <w:sz w:val="20"/>
                <w:szCs w:val="20"/>
              </w:rPr>
            </w:pPr>
            <w:r w:rsidRPr="00175F9B">
              <w:rPr>
                <w:b/>
                <w:snapToGrid w:val="0"/>
                <w:color w:val="000000"/>
                <w:sz w:val="20"/>
                <w:szCs w:val="20"/>
              </w:rPr>
              <w:t>RAZEM:</w:t>
            </w:r>
          </w:p>
        </w:tc>
        <w:tc>
          <w:tcPr>
            <w:tcW w:w="1260" w:type="dxa"/>
            <w:gridSpan w:val="2"/>
            <w:vAlign w:val="center"/>
          </w:tcPr>
          <w:p w:rsidR="004547C9" w:rsidRPr="00175F9B" w:rsidRDefault="004547C9" w:rsidP="0036150C">
            <w:pPr>
              <w:pStyle w:val="Bezodstpw"/>
              <w:jc w:val="center"/>
              <w:rPr>
                <w:b/>
                <w:snapToGrid w:val="0"/>
                <w:color w:val="000000"/>
                <w:sz w:val="20"/>
                <w:szCs w:val="20"/>
              </w:rPr>
            </w:pPr>
          </w:p>
        </w:tc>
        <w:tc>
          <w:tcPr>
            <w:tcW w:w="1343" w:type="dxa"/>
            <w:gridSpan w:val="2"/>
            <w:vAlign w:val="center"/>
          </w:tcPr>
          <w:p w:rsidR="004547C9" w:rsidRPr="00175F9B" w:rsidRDefault="004547C9" w:rsidP="0036150C">
            <w:pPr>
              <w:pStyle w:val="Bezodstpw"/>
              <w:jc w:val="center"/>
              <w:rPr>
                <w:b/>
                <w:snapToGrid w:val="0"/>
                <w:color w:val="000000"/>
                <w:sz w:val="20"/>
                <w:szCs w:val="20"/>
              </w:rPr>
            </w:pPr>
          </w:p>
        </w:tc>
        <w:tc>
          <w:tcPr>
            <w:tcW w:w="1128" w:type="dxa"/>
            <w:gridSpan w:val="2"/>
            <w:tcBorders>
              <w:bottom w:val="nil"/>
              <w:right w:val="nil"/>
            </w:tcBorders>
          </w:tcPr>
          <w:p w:rsidR="004547C9" w:rsidRPr="00175F9B" w:rsidRDefault="004547C9" w:rsidP="0036150C">
            <w:pPr>
              <w:pStyle w:val="Bezodstpw"/>
              <w:rPr>
                <w:snapToGrid w:val="0"/>
                <w:color w:val="000000"/>
                <w:sz w:val="20"/>
                <w:szCs w:val="20"/>
              </w:rPr>
            </w:pPr>
          </w:p>
        </w:tc>
        <w:tc>
          <w:tcPr>
            <w:tcW w:w="873" w:type="dxa"/>
            <w:tcBorders>
              <w:top w:val="nil"/>
              <w:left w:val="nil"/>
              <w:bottom w:val="nil"/>
            </w:tcBorders>
          </w:tcPr>
          <w:p w:rsidR="004547C9" w:rsidRPr="00175F9B" w:rsidRDefault="004547C9" w:rsidP="0036150C">
            <w:pPr>
              <w:pStyle w:val="Bezodstpw"/>
              <w:rPr>
                <w:snapToGrid w:val="0"/>
                <w:color w:val="000000"/>
                <w:sz w:val="20"/>
                <w:szCs w:val="20"/>
              </w:rPr>
            </w:pPr>
          </w:p>
        </w:tc>
        <w:tc>
          <w:tcPr>
            <w:tcW w:w="1260" w:type="dxa"/>
          </w:tcPr>
          <w:p w:rsidR="004547C9" w:rsidRPr="00175F9B" w:rsidRDefault="004547C9" w:rsidP="0036150C">
            <w:pPr>
              <w:pStyle w:val="Bezodstpw"/>
              <w:rPr>
                <w:snapToGrid w:val="0"/>
                <w:color w:val="000000"/>
                <w:sz w:val="20"/>
                <w:szCs w:val="20"/>
              </w:rPr>
            </w:pPr>
          </w:p>
        </w:tc>
        <w:tc>
          <w:tcPr>
            <w:tcW w:w="1260" w:type="dxa"/>
          </w:tcPr>
          <w:p w:rsidR="004547C9" w:rsidRPr="00175F9B" w:rsidRDefault="004547C9" w:rsidP="0036150C">
            <w:pPr>
              <w:pStyle w:val="Bezodstpw"/>
              <w:rPr>
                <w:snapToGrid w:val="0"/>
                <w:color w:val="000000"/>
                <w:sz w:val="20"/>
                <w:szCs w:val="20"/>
              </w:rPr>
            </w:pPr>
          </w:p>
        </w:tc>
        <w:tc>
          <w:tcPr>
            <w:tcW w:w="1260" w:type="dxa"/>
          </w:tcPr>
          <w:p w:rsidR="004547C9" w:rsidRPr="00175F9B" w:rsidRDefault="004547C9" w:rsidP="0036150C">
            <w:pPr>
              <w:pStyle w:val="Bezodstpw"/>
              <w:rPr>
                <w:snapToGrid w:val="0"/>
                <w:color w:val="000000"/>
                <w:sz w:val="20"/>
                <w:szCs w:val="20"/>
              </w:rPr>
            </w:pPr>
          </w:p>
        </w:tc>
        <w:tc>
          <w:tcPr>
            <w:tcW w:w="1260" w:type="dxa"/>
          </w:tcPr>
          <w:p w:rsidR="004547C9" w:rsidRPr="00175F9B" w:rsidRDefault="004547C9" w:rsidP="0036150C">
            <w:pPr>
              <w:pStyle w:val="Bezodstpw"/>
              <w:rPr>
                <w:snapToGrid w:val="0"/>
                <w:color w:val="000000"/>
                <w:sz w:val="20"/>
                <w:szCs w:val="20"/>
              </w:rPr>
            </w:pPr>
          </w:p>
        </w:tc>
        <w:tc>
          <w:tcPr>
            <w:tcW w:w="1260" w:type="dxa"/>
          </w:tcPr>
          <w:p w:rsidR="004547C9" w:rsidRPr="00175F9B" w:rsidRDefault="004547C9" w:rsidP="0036150C">
            <w:pPr>
              <w:pStyle w:val="Bezodstpw"/>
              <w:rPr>
                <w:snapToGrid w:val="0"/>
                <w:color w:val="000000"/>
                <w:sz w:val="20"/>
                <w:szCs w:val="20"/>
              </w:rPr>
            </w:pPr>
          </w:p>
        </w:tc>
      </w:tr>
    </w:tbl>
    <w:p w:rsidR="004547C9" w:rsidRPr="00655E80" w:rsidRDefault="004547C9" w:rsidP="004547C9">
      <w:pPr>
        <w:spacing w:after="0" w:line="240" w:lineRule="auto"/>
        <w:ind w:left="284"/>
        <w:contextualSpacing/>
        <w:jc w:val="center"/>
        <w:rPr>
          <w:rFonts w:ascii="Times New Roman" w:eastAsia="Times New Roman" w:hAnsi="Times New Roman"/>
          <w:b/>
          <w:snapToGrid w:val="0"/>
          <w:sz w:val="24"/>
          <w:szCs w:val="24"/>
          <w:u w:val="single"/>
          <w:lang w:eastAsia="pl-PL"/>
        </w:rPr>
      </w:pPr>
    </w:p>
    <w:p w:rsidR="004547C9" w:rsidRDefault="004547C9" w:rsidP="004547C9">
      <w:pPr>
        <w:spacing w:after="160" w:line="259" w:lineRule="auto"/>
        <w:rPr>
          <w:rFonts w:ascii="Times New Roman" w:eastAsia="Times New Roman" w:hAnsi="Times New Roman"/>
          <w:sz w:val="24"/>
          <w:szCs w:val="24"/>
          <w:lang w:eastAsia="pl-PL"/>
        </w:rPr>
        <w:sectPr w:rsidR="004547C9" w:rsidSect="00E51E0C">
          <w:footnotePr>
            <w:numRestart w:val="eachSect"/>
          </w:footnotePr>
          <w:pgSz w:w="15840" w:h="12240" w:orient="landscape"/>
          <w:pgMar w:top="709" w:right="1358" w:bottom="284" w:left="1901" w:header="709" w:footer="709" w:gutter="0"/>
          <w:cols w:space="708"/>
          <w:titlePg/>
          <w:docGrid w:linePitch="326"/>
        </w:sectPr>
      </w:pPr>
      <w:r>
        <w:rPr>
          <w:rFonts w:ascii="Times New Roman" w:eastAsia="Times New Roman" w:hAnsi="Times New Roman"/>
          <w:sz w:val="24"/>
          <w:szCs w:val="24"/>
          <w:lang w:eastAsia="pl-PL"/>
        </w:rPr>
        <w:br w:type="page"/>
      </w:r>
    </w:p>
    <w:p w:rsidR="004547C9" w:rsidRDefault="004547C9" w:rsidP="004547C9">
      <w:pPr>
        <w:spacing w:after="160" w:line="259" w:lineRule="auto"/>
        <w:rPr>
          <w:rFonts w:ascii="Times New Roman" w:eastAsia="Times New Roman" w:hAnsi="Times New Roman"/>
          <w:sz w:val="24"/>
          <w:szCs w:val="24"/>
          <w:lang w:eastAsia="pl-PL"/>
        </w:rPr>
      </w:pPr>
    </w:p>
    <w:p w:rsidR="004547C9" w:rsidRPr="00655E80" w:rsidRDefault="004547C9" w:rsidP="004547C9">
      <w:pPr>
        <w:spacing w:after="0" w:line="240" w:lineRule="auto"/>
        <w:contextualSpacing/>
        <w:jc w:val="both"/>
        <w:rPr>
          <w:rFonts w:ascii="Times New Roman" w:eastAsia="Times New Roman" w:hAnsi="Times New Roman"/>
          <w:sz w:val="24"/>
          <w:szCs w:val="24"/>
          <w:lang w:eastAsia="pl-PL"/>
        </w:rPr>
      </w:pPr>
    </w:p>
    <w:p w:rsidR="004547C9" w:rsidRDefault="004547C9" w:rsidP="004547C9">
      <w:pPr>
        <w:spacing w:after="0" w:line="240" w:lineRule="auto"/>
        <w:ind w:left="284"/>
        <w:jc w:val="center"/>
        <w:rPr>
          <w:rFonts w:ascii="Times New Roman" w:eastAsia="Times New Roman" w:hAnsi="Times New Roman"/>
          <w:b/>
          <w:sz w:val="24"/>
          <w:szCs w:val="24"/>
          <w:lang w:eastAsia="pl-PL"/>
        </w:rPr>
      </w:pPr>
    </w:p>
    <w:p w:rsidR="004547C9" w:rsidRPr="00655E80" w:rsidRDefault="004547C9" w:rsidP="004547C9">
      <w:pPr>
        <w:spacing w:after="0" w:line="240" w:lineRule="auto"/>
        <w:ind w:left="284"/>
        <w:jc w:val="center"/>
        <w:rPr>
          <w:rFonts w:ascii="Times New Roman" w:eastAsia="Times New Roman" w:hAnsi="Times New Roman"/>
          <w:b/>
          <w:sz w:val="24"/>
          <w:szCs w:val="24"/>
          <w:lang w:eastAsia="pl-PL"/>
        </w:rPr>
      </w:pPr>
      <w:r w:rsidRPr="00655E80">
        <w:rPr>
          <w:rFonts w:ascii="Times New Roman" w:eastAsia="Times New Roman" w:hAnsi="Times New Roman"/>
          <w:b/>
          <w:sz w:val="24"/>
          <w:szCs w:val="24"/>
          <w:lang w:eastAsia="pl-PL"/>
        </w:rPr>
        <w:t>§ 10</w:t>
      </w:r>
    </w:p>
    <w:p w:rsidR="004547C9" w:rsidRPr="00655E80" w:rsidRDefault="004547C9" w:rsidP="004547C9">
      <w:pPr>
        <w:spacing w:after="0" w:line="240" w:lineRule="auto"/>
        <w:ind w:left="284"/>
        <w:jc w:val="center"/>
        <w:rPr>
          <w:rFonts w:ascii="Times New Roman" w:eastAsia="Times New Roman" w:hAnsi="Times New Roman"/>
          <w:b/>
          <w:sz w:val="24"/>
          <w:szCs w:val="24"/>
          <w:lang w:eastAsia="pl-PL"/>
        </w:rPr>
      </w:pPr>
    </w:p>
    <w:p w:rsidR="004547C9" w:rsidRPr="00E51E0C" w:rsidRDefault="004547C9" w:rsidP="004547C9">
      <w:pPr>
        <w:spacing w:after="0" w:line="240" w:lineRule="auto"/>
        <w:ind w:left="284"/>
        <w:jc w:val="both"/>
        <w:rPr>
          <w:rFonts w:ascii="Times New Roman" w:eastAsia="Times New Roman" w:hAnsi="Times New Roman"/>
          <w:b/>
          <w:sz w:val="24"/>
          <w:szCs w:val="24"/>
          <w:lang w:eastAsia="pl-PL"/>
        </w:rPr>
      </w:pPr>
      <w:r w:rsidRPr="00E51E0C">
        <w:rPr>
          <w:rFonts w:ascii="Times New Roman" w:eastAsia="Times New Roman" w:hAnsi="Times New Roman"/>
          <w:sz w:val="24"/>
          <w:szCs w:val="24"/>
          <w:lang w:eastAsia="pl-PL"/>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w:t>
      </w:r>
      <w:proofErr w:type="spellStart"/>
      <w:r w:rsidRPr="00E51E0C">
        <w:rPr>
          <w:rFonts w:ascii="Times New Roman" w:eastAsia="Times New Roman" w:hAnsi="Times New Roman"/>
          <w:sz w:val="24"/>
          <w:szCs w:val="24"/>
          <w:lang w:eastAsia="pl-PL"/>
        </w:rPr>
        <w:t>Kc</w:t>
      </w:r>
      <w:proofErr w:type="spellEnd"/>
      <w:r w:rsidRPr="00E51E0C">
        <w:rPr>
          <w:rFonts w:ascii="Times New Roman" w:eastAsia="Times New Roman" w:hAnsi="Times New Roman"/>
          <w:sz w:val="24"/>
          <w:szCs w:val="24"/>
          <w:lang w:eastAsia="pl-PL"/>
        </w:rPr>
        <w:t>.) umowy poręczenia, przekazu. Art. 54 ust. 5, 6 i 7 ustawy o działalności leczniczej z dnia 15 kwietnia 2011r. (Dz. U. z 2018 r. poz. 160 z późn. zm. ) ma zastosowanie.</w:t>
      </w:r>
    </w:p>
    <w:p w:rsidR="00816021" w:rsidRPr="00CE3974" w:rsidRDefault="00816021" w:rsidP="00816021">
      <w:pPr>
        <w:spacing w:after="0" w:line="240" w:lineRule="auto"/>
        <w:ind w:left="284"/>
        <w:jc w:val="center"/>
        <w:rPr>
          <w:rFonts w:ascii="Times New Roman" w:hAnsi="Times New Roman"/>
          <w:b/>
          <w:sz w:val="24"/>
          <w:szCs w:val="24"/>
          <w:lang w:eastAsia="pl-PL"/>
        </w:rPr>
      </w:pPr>
      <w:r w:rsidRPr="00CE3974">
        <w:rPr>
          <w:rFonts w:ascii="Times New Roman" w:hAnsi="Times New Roman"/>
          <w:b/>
          <w:sz w:val="24"/>
          <w:szCs w:val="24"/>
          <w:lang w:eastAsia="pl-PL"/>
        </w:rPr>
        <w:t>§ 11</w:t>
      </w:r>
    </w:p>
    <w:p w:rsidR="00816021" w:rsidRPr="00CE3974" w:rsidRDefault="00816021" w:rsidP="00816021">
      <w:pPr>
        <w:pStyle w:val="Akapitzlist"/>
        <w:numPr>
          <w:ilvl w:val="6"/>
          <w:numId w:val="14"/>
        </w:numPr>
        <w:tabs>
          <w:tab w:val="clear" w:pos="5040"/>
          <w:tab w:val="num" w:pos="851"/>
        </w:tabs>
        <w:spacing w:after="0" w:line="240" w:lineRule="auto"/>
        <w:ind w:left="284" w:hanging="340"/>
        <w:jc w:val="both"/>
        <w:rPr>
          <w:rFonts w:ascii="Times New Roman" w:hAnsi="Times New Roman"/>
          <w:sz w:val="24"/>
          <w:szCs w:val="24"/>
          <w:lang w:eastAsia="pl-PL"/>
        </w:rPr>
      </w:pPr>
      <w:r w:rsidRPr="00CE3974">
        <w:rPr>
          <w:rFonts w:ascii="Times New Roman" w:hAnsi="Times New Roman"/>
          <w:sz w:val="24"/>
          <w:szCs w:val="24"/>
          <w:lang w:eastAsia="pl-PL"/>
        </w:rPr>
        <w:t>Wykonawca zobowiązuje się do zachowania w tajemnicy wszelkich informacji, danych materiałów, dokumentów i danych osobowych otrzymanych od Zamawiającego i od współpracujących z nim osób oraz danych uzyskanych w jakikolwiek inny sposób, zamierzony czy przypadkowy w formie ustnej, pisemnej lub elektronicznej („dane poufne”).</w:t>
      </w:r>
    </w:p>
    <w:p w:rsidR="00816021" w:rsidRPr="00CE3974" w:rsidRDefault="00816021" w:rsidP="00816021">
      <w:pPr>
        <w:pStyle w:val="Akapitzlist"/>
        <w:numPr>
          <w:ilvl w:val="0"/>
          <w:numId w:val="14"/>
        </w:numPr>
        <w:tabs>
          <w:tab w:val="num" w:pos="851"/>
        </w:tabs>
        <w:spacing w:before="120" w:after="0" w:line="240" w:lineRule="auto"/>
        <w:ind w:left="357" w:hanging="357"/>
        <w:contextualSpacing w:val="0"/>
        <w:jc w:val="both"/>
        <w:rPr>
          <w:sz w:val="24"/>
          <w:szCs w:val="24"/>
          <w:lang w:eastAsia="pl-PL"/>
        </w:rPr>
      </w:pPr>
      <w:r w:rsidRPr="00CE3974">
        <w:rPr>
          <w:rFonts w:ascii="Times New Roman" w:hAnsi="Times New Roman"/>
          <w:sz w:val="24"/>
          <w:szCs w:val="24"/>
          <w:lang w:eastAsia="pl-PL"/>
        </w:rPr>
        <w:t>Wykonawca oświadcza, że w związku ze zobowiązaniem do zachowania w tajemnicy poufnych danych nie będą one wykorzystywane, ujawniane ani udostępniane bez pisemnej zgody Zamawiającego w innym celu niż wykonanie Umowy, chyba że konieczność ujawnienia posiadanych informacji wynika z obowiązujących przepisów prawa lub Umowy.</w:t>
      </w:r>
    </w:p>
    <w:p w:rsidR="00816021" w:rsidRPr="00CE3974" w:rsidRDefault="00816021" w:rsidP="00816021">
      <w:pPr>
        <w:pStyle w:val="Akapitzlist"/>
        <w:numPr>
          <w:ilvl w:val="0"/>
          <w:numId w:val="14"/>
        </w:numPr>
        <w:tabs>
          <w:tab w:val="num" w:pos="851"/>
        </w:tabs>
        <w:spacing w:before="120" w:after="0" w:line="240" w:lineRule="auto"/>
        <w:ind w:left="357" w:hanging="357"/>
        <w:contextualSpacing w:val="0"/>
        <w:jc w:val="both"/>
        <w:rPr>
          <w:sz w:val="24"/>
          <w:szCs w:val="24"/>
          <w:lang w:eastAsia="pl-PL"/>
        </w:rPr>
      </w:pPr>
      <w:r w:rsidRPr="00CE3974">
        <w:rPr>
          <w:rFonts w:ascii="Times New Roman" w:hAnsi="Times New Roman"/>
          <w:sz w:val="24"/>
          <w:szCs w:val="24"/>
          <w:lang w:eastAsia="pl-PL"/>
        </w:rPr>
        <w:t>Wykonawca składając ofertę przyjmuje do wiadomości, że jego dane osobowe oraz dane jego pracowników i osób współpracujących, wykorzystywane będą i przetwarzane przez Zamawiającego wyłącznie na potrzeby realizacji niniejsze umowy, chyba że odrębne przepisy stanowią inaczej.</w:t>
      </w:r>
    </w:p>
    <w:p w:rsidR="00816021" w:rsidRPr="00CE3974" w:rsidRDefault="00816021" w:rsidP="00816021">
      <w:pPr>
        <w:pStyle w:val="Akapitzlist"/>
        <w:numPr>
          <w:ilvl w:val="0"/>
          <w:numId w:val="14"/>
        </w:numPr>
        <w:tabs>
          <w:tab w:val="num" w:pos="851"/>
        </w:tabs>
        <w:spacing w:before="120" w:after="0" w:line="240" w:lineRule="auto"/>
        <w:ind w:left="357" w:hanging="357"/>
        <w:contextualSpacing w:val="0"/>
        <w:jc w:val="both"/>
        <w:rPr>
          <w:rFonts w:ascii="Times New Roman" w:hAnsi="Times New Roman"/>
          <w:sz w:val="24"/>
          <w:szCs w:val="24"/>
        </w:rPr>
      </w:pPr>
      <w:r w:rsidRPr="00CE3974">
        <w:rPr>
          <w:rFonts w:ascii="Times New Roman" w:hAnsi="Times New Roman"/>
          <w:sz w:val="24"/>
          <w:szCs w:val="24"/>
          <w:lang w:eastAsia="pl-PL"/>
        </w:rPr>
        <w:t xml:space="preserve">Wykonawca oświadcza, że wypełnił obowiązki informacyjne przewidziane w art. 13 lub art. 14 </w:t>
      </w:r>
      <w:r w:rsidRPr="00CE3974">
        <w:rPr>
          <w:rFonts w:ascii="Times New Roman" w:hAnsi="Times New Roman"/>
          <w:sz w:val="24"/>
          <w:szCs w:val="24"/>
        </w:rPr>
        <w:t>Rozporządzenia Parlamentu Europejskiego i Rady (UE) 2016/679 z dnia 27 kwietnia 2016 r. w sprawie ochrony osób fizycznych w związku z przetwarzaniem danych osobowych i w sprawie swobodnego przepływu takich danych, zwanego dalej „</w:t>
      </w:r>
      <w:r w:rsidRPr="00CE3974">
        <w:rPr>
          <w:rFonts w:ascii="Times New Roman" w:hAnsi="Times New Roman"/>
          <w:sz w:val="24"/>
        </w:rPr>
        <w:t xml:space="preserve">RODO”,  wobec osób fizycznych, od których dane osobowe bezpośrednio lub pośrednio pozyskał w celu ubiegania się o zamówienie w niniejszym postępowaniu. </w:t>
      </w:r>
    </w:p>
    <w:p w:rsidR="004547C9" w:rsidRPr="00CE3974" w:rsidRDefault="004547C9" w:rsidP="004547C9">
      <w:pPr>
        <w:spacing w:after="0" w:line="240" w:lineRule="auto"/>
        <w:rPr>
          <w:rFonts w:ascii="Times New Roman" w:eastAsia="Times New Roman" w:hAnsi="Times New Roman"/>
          <w:b/>
          <w:sz w:val="24"/>
          <w:szCs w:val="24"/>
          <w:lang w:eastAsia="pl-PL"/>
        </w:rPr>
      </w:pPr>
    </w:p>
    <w:p w:rsidR="004547C9" w:rsidRPr="00E51E0C" w:rsidRDefault="004547C9" w:rsidP="004547C9">
      <w:pPr>
        <w:spacing w:after="0" w:line="240" w:lineRule="auto"/>
        <w:ind w:left="284"/>
        <w:jc w:val="center"/>
        <w:rPr>
          <w:rFonts w:ascii="Times New Roman" w:eastAsia="Times New Roman" w:hAnsi="Times New Roman"/>
          <w:b/>
          <w:sz w:val="24"/>
          <w:szCs w:val="24"/>
          <w:lang w:eastAsia="pl-PL"/>
        </w:rPr>
      </w:pPr>
      <w:r w:rsidRPr="00E51E0C">
        <w:rPr>
          <w:rFonts w:ascii="Times New Roman" w:eastAsia="Times New Roman" w:hAnsi="Times New Roman"/>
          <w:b/>
          <w:sz w:val="24"/>
          <w:szCs w:val="24"/>
          <w:lang w:eastAsia="pl-PL"/>
        </w:rPr>
        <w:t>§ 1</w:t>
      </w:r>
      <w:r w:rsidR="00816021">
        <w:rPr>
          <w:rFonts w:ascii="Times New Roman" w:eastAsia="Times New Roman" w:hAnsi="Times New Roman"/>
          <w:b/>
          <w:sz w:val="24"/>
          <w:szCs w:val="24"/>
          <w:lang w:eastAsia="pl-PL"/>
        </w:rPr>
        <w:t>2</w:t>
      </w:r>
    </w:p>
    <w:p w:rsidR="004547C9" w:rsidRPr="00E51E0C" w:rsidRDefault="004547C9" w:rsidP="004547C9">
      <w:pPr>
        <w:spacing w:after="0" w:line="240" w:lineRule="auto"/>
        <w:ind w:left="284"/>
        <w:jc w:val="center"/>
        <w:rPr>
          <w:rFonts w:ascii="Times New Roman" w:eastAsia="Times New Roman" w:hAnsi="Times New Roman"/>
          <w:b/>
          <w:sz w:val="24"/>
          <w:szCs w:val="24"/>
          <w:u w:val="single"/>
          <w:lang w:eastAsia="pl-PL"/>
        </w:rPr>
      </w:pPr>
      <w:r w:rsidRPr="00E51E0C">
        <w:rPr>
          <w:rFonts w:ascii="Times New Roman" w:eastAsia="Times New Roman" w:hAnsi="Times New Roman"/>
          <w:b/>
          <w:sz w:val="24"/>
          <w:szCs w:val="24"/>
          <w:u w:val="single"/>
          <w:lang w:eastAsia="pl-PL"/>
        </w:rPr>
        <w:t>Zmiana umowy</w:t>
      </w:r>
    </w:p>
    <w:p w:rsidR="004547C9" w:rsidRPr="00E51E0C" w:rsidRDefault="004547C9" w:rsidP="004547C9">
      <w:pPr>
        <w:spacing w:after="0" w:line="240" w:lineRule="auto"/>
        <w:ind w:left="284"/>
        <w:jc w:val="center"/>
        <w:rPr>
          <w:rFonts w:ascii="Times New Roman" w:eastAsia="Times New Roman" w:hAnsi="Times New Roman"/>
          <w:b/>
          <w:sz w:val="24"/>
          <w:szCs w:val="24"/>
          <w:lang w:eastAsia="pl-PL"/>
        </w:rPr>
      </w:pPr>
    </w:p>
    <w:p w:rsidR="004547C9" w:rsidRPr="00E51E0C" w:rsidRDefault="004547C9" w:rsidP="004547C9">
      <w:pPr>
        <w:numPr>
          <w:ilvl w:val="0"/>
          <w:numId w:val="1"/>
        </w:numPr>
        <w:spacing w:after="0" w:line="240" w:lineRule="auto"/>
        <w:ind w:left="284" w:hanging="426"/>
        <w:jc w:val="both"/>
        <w:rPr>
          <w:rFonts w:ascii="Times New Roman" w:eastAsia="Times New Roman" w:hAnsi="Times New Roman"/>
          <w:sz w:val="24"/>
          <w:szCs w:val="24"/>
          <w:lang w:eastAsia="pl-PL"/>
        </w:rPr>
      </w:pPr>
      <w:r w:rsidRPr="00E51E0C">
        <w:rPr>
          <w:rFonts w:ascii="Times New Roman" w:eastAsia="Times New Roman" w:hAnsi="Times New Roman"/>
          <w:sz w:val="24"/>
          <w:szCs w:val="24"/>
          <w:lang w:eastAsia="pl-PL"/>
        </w:rPr>
        <w:t>Zmiana umowy może nastąpić za zgodą obu stron w przypadkach ściśle określonych w umowie w formie aneksu.</w:t>
      </w:r>
    </w:p>
    <w:p w:rsidR="004547C9" w:rsidRPr="00E51E0C" w:rsidRDefault="004547C9" w:rsidP="004547C9">
      <w:pPr>
        <w:numPr>
          <w:ilvl w:val="0"/>
          <w:numId w:val="1"/>
        </w:numPr>
        <w:spacing w:after="0" w:line="240" w:lineRule="auto"/>
        <w:ind w:left="284" w:hanging="426"/>
        <w:jc w:val="both"/>
        <w:rPr>
          <w:rFonts w:ascii="Times New Roman" w:eastAsia="Times New Roman" w:hAnsi="Times New Roman"/>
          <w:sz w:val="24"/>
          <w:szCs w:val="24"/>
          <w:lang w:eastAsia="pl-PL"/>
        </w:rPr>
      </w:pPr>
      <w:r w:rsidRPr="00E51E0C">
        <w:rPr>
          <w:rFonts w:ascii="Times New Roman" w:eastAsia="Times New Roman" w:hAnsi="Times New Roman"/>
          <w:sz w:val="24"/>
          <w:szCs w:val="24"/>
          <w:lang w:eastAsia="pl-PL"/>
        </w:rP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4547C9" w:rsidRPr="00E51E0C" w:rsidRDefault="004547C9" w:rsidP="004547C9">
      <w:pPr>
        <w:numPr>
          <w:ilvl w:val="0"/>
          <w:numId w:val="1"/>
        </w:numPr>
        <w:spacing w:after="0" w:line="240" w:lineRule="auto"/>
        <w:ind w:left="284" w:hanging="426"/>
        <w:jc w:val="both"/>
        <w:rPr>
          <w:rFonts w:ascii="Times New Roman" w:eastAsia="Times New Roman" w:hAnsi="Times New Roman"/>
          <w:sz w:val="24"/>
          <w:szCs w:val="24"/>
          <w:lang w:eastAsia="pl-PL"/>
        </w:rPr>
      </w:pPr>
      <w:r w:rsidRPr="00E51E0C">
        <w:rPr>
          <w:rFonts w:ascii="Times New Roman" w:eastAsia="Times New Roman" w:hAnsi="Times New Roman"/>
          <w:sz w:val="24"/>
          <w:szCs w:val="24"/>
          <w:lang w:eastAsia="pl-PL"/>
        </w:rPr>
        <w:t>W przypadku zmiany stawki VAT, zmianie ulegnie kwota podatku VAT, a cena (wartość) netto pozostanie niezmienna. Zamawiający będzie realizował zamówienie tylko do pierwotnej wysokości brutto umowy.</w:t>
      </w:r>
    </w:p>
    <w:p w:rsidR="004547C9" w:rsidRPr="00E51E0C" w:rsidRDefault="004547C9" w:rsidP="004547C9">
      <w:pPr>
        <w:numPr>
          <w:ilvl w:val="0"/>
          <w:numId w:val="1"/>
        </w:numPr>
        <w:spacing w:after="0" w:line="240" w:lineRule="auto"/>
        <w:ind w:left="284" w:hanging="426"/>
        <w:jc w:val="both"/>
        <w:rPr>
          <w:rFonts w:ascii="Times New Roman" w:eastAsia="Times New Roman" w:hAnsi="Times New Roman"/>
          <w:sz w:val="24"/>
          <w:szCs w:val="24"/>
          <w:lang w:eastAsia="pl-PL"/>
        </w:rPr>
      </w:pPr>
      <w:r w:rsidRPr="00E51E0C">
        <w:rPr>
          <w:rFonts w:ascii="Times New Roman" w:eastAsia="Times New Roman" w:hAnsi="Times New Roman"/>
          <w:sz w:val="24"/>
          <w:szCs w:val="24"/>
          <w:lang w:eastAsia="pl-PL"/>
        </w:rPr>
        <w:t>Wynagrodzenie przysługujące Wykonawcy nie podlega waloryzacji w okresie obowiązywania umowy z zastrzeżeniem ust. 5.</w:t>
      </w:r>
    </w:p>
    <w:p w:rsidR="004547C9" w:rsidRPr="00E51E0C" w:rsidRDefault="004547C9" w:rsidP="004547C9">
      <w:pPr>
        <w:numPr>
          <w:ilvl w:val="0"/>
          <w:numId w:val="1"/>
        </w:numPr>
        <w:spacing w:after="0" w:line="240" w:lineRule="auto"/>
        <w:ind w:left="284" w:hanging="426"/>
        <w:jc w:val="both"/>
        <w:rPr>
          <w:rFonts w:ascii="Times New Roman" w:eastAsia="Times New Roman" w:hAnsi="Times New Roman"/>
          <w:sz w:val="24"/>
          <w:szCs w:val="24"/>
          <w:lang w:eastAsia="pl-PL"/>
        </w:rPr>
      </w:pPr>
      <w:r w:rsidRPr="00E51E0C">
        <w:rPr>
          <w:rFonts w:ascii="Times New Roman" w:eastAsia="Times New Roman" w:hAnsi="Times New Roman"/>
          <w:sz w:val="24"/>
          <w:szCs w:val="24"/>
          <w:lang w:eastAsia="pl-PL"/>
        </w:rPr>
        <w:t xml:space="preserve">Zamawiający dopuszcza w formie aneksu wydłużenie terminu obowiązywania umowy, nie więcej jednak niż o 6 miesięcy od daty jej zakończenia, przy czym wynagrodzenie </w:t>
      </w:r>
      <w:r w:rsidRPr="00E51E0C">
        <w:rPr>
          <w:rFonts w:ascii="Times New Roman" w:eastAsia="Times New Roman" w:hAnsi="Times New Roman"/>
          <w:sz w:val="24"/>
          <w:szCs w:val="24"/>
          <w:lang w:eastAsia="pl-PL"/>
        </w:rPr>
        <w:lastRenderedPageBreak/>
        <w:t xml:space="preserve">Wykonawcy, o którym mowa w § 4 ust. 3 umowy może w takim przypadku podlegać waloryzacji na pisemny wniosek Wykonawcy skierowany do Zamawiającego wraz z uzasadnieniem konieczności waloryzacji wynagrodzenia oraz szczegółowym wyliczeniem ponoszonych przez Wykonawcę kosztów wykonania zamówienia. W przypadku sporu o zasadność wprowadzenia waloryzacji może zostać wprowadzona waloryzacja sądowa w myśl art. 357 </w:t>
      </w:r>
      <w:proofErr w:type="spellStart"/>
      <w:r w:rsidRPr="00E51E0C">
        <w:rPr>
          <w:rFonts w:ascii="Times New Roman" w:eastAsia="Times New Roman" w:hAnsi="Times New Roman"/>
          <w:sz w:val="24"/>
          <w:szCs w:val="24"/>
          <w:lang w:eastAsia="pl-PL"/>
        </w:rPr>
        <w:t>Kc</w:t>
      </w:r>
      <w:proofErr w:type="spellEnd"/>
      <w:r w:rsidRPr="00E51E0C">
        <w:rPr>
          <w:rFonts w:ascii="Times New Roman" w:eastAsia="Times New Roman" w:hAnsi="Times New Roman"/>
          <w:sz w:val="24"/>
          <w:szCs w:val="24"/>
          <w:lang w:eastAsia="pl-PL"/>
        </w:rPr>
        <w:t>.</w:t>
      </w:r>
    </w:p>
    <w:p w:rsidR="004547C9" w:rsidRPr="00E51E0C" w:rsidRDefault="004547C9" w:rsidP="004547C9">
      <w:pPr>
        <w:numPr>
          <w:ilvl w:val="0"/>
          <w:numId w:val="1"/>
        </w:numPr>
        <w:spacing w:after="0" w:line="240" w:lineRule="auto"/>
        <w:ind w:left="284" w:hanging="426"/>
        <w:jc w:val="both"/>
        <w:rPr>
          <w:rFonts w:ascii="Times New Roman" w:eastAsia="Times New Roman" w:hAnsi="Times New Roman"/>
          <w:sz w:val="24"/>
          <w:szCs w:val="24"/>
          <w:lang w:eastAsia="pl-PL"/>
        </w:rPr>
      </w:pPr>
      <w:r w:rsidRPr="00E51E0C">
        <w:rPr>
          <w:rFonts w:ascii="Times New Roman" w:eastAsia="Times New Roman" w:hAnsi="Times New Roman"/>
          <w:sz w:val="24"/>
          <w:szCs w:val="24"/>
          <w:lang w:eastAsia="pl-PL"/>
        </w:rPr>
        <w:t>Zamawiający dopuszcza w formie aneksu zmianę umowy w przypadku zaniechania produkcji przedmiotu umowy lub wprowadzenia przedmiotu umowy nowej generacji. Dostarczony zamiennik/równoważnik musi spełniać co najmniej wszystkie wymagania umowy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4547C9" w:rsidRPr="00E51E0C" w:rsidRDefault="004547C9" w:rsidP="004547C9">
      <w:pPr>
        <w:numPr>
          <w:ilvl w:val="0"/>
          <w:numId w:val="1"/>
        </w:numPr>
        <w:spacing w:after="0" w:line="240" w:lineRule="auto"/>
        <w:ind w:left="284" w:hanging="426"/>
        <w:jc w:val="both"/>
        <w:rPr>
          <w:rFonts w:ascii="Times New Roman" w:eastAsia="Times New Roman" w:hAnsi="Times New Roman"/>
          <w:sz w:val="24"/>
          <w:szCs w:val="24"/>
          <w:lang w:eastAsia="pl-PL"/>
        </w:rPr>
      </w:pPr>
      <w:r w:rsidRPr="00E51E0C">
        <w:rPr>
          <w:rFonts w:ascii="Times New Roman" w:eastAsia="Times New Roman" w:hAnsi="Times New Roman"/>
          <w:sz w:val="24"/>
          <w:szCs w:val="24"/>
          <w:lang w:eastAsia="pl-PL"/>
        </w:rP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4547C9" w:rsidRPr="00E51E0C" w:rsidRDefault="004547C9" w:rsidP="004547C9">
      <w:pPr>
        <w:numPr>
          <w:ilvl w:val="0"/>
          <w:numId w:val="1"/>
        </w:numPr>
        <w:spacing w:after="0" w:line="240" w:lineRule="auto"/>
        <w:ind w:left="284" w:hanging="426"/>
        <w:jc w:val="both"/>
        <w:rPr>
          <w:rFonts w:ascii="Times New Roman" w:eastAsia="Times New Roman" w:hAnsi="Times New Roman"/>
          <w:sz w:val="24"/>
          <w:szCs w:val="24"/>
          <w:lang w:eastAsia="pl-PL"/>
        </w:rPr>
      </w:pPr>
      <w:r w:rsidRPr="00E51E0C">
        <w:rPr>
          <w:rFonts w:ascii="Times New Roman" w:eastAsia="Times New Roman" w:hAnsi="Times New Roman"/>
          <w:sz w:val="24"/>
          <w:szCs w:val="24"/>
          <w:lang w:eastAsia="pl-PL"/>
        </w:rPr>
        <w:t>Zmiana siedziby Wykonawcy nie stanowi zmiany treści umowy i nie wymaga aneksu do umowy.</w:t>
      </w:r>
    </w:p>
    <w:p w:rsidR="004547C9" w:rsidRPr="00E51E0C" w:rsidRDefault="004547C9" w:rsidP="004547C9">
      <w:pPr>
        <w:numPr>
          <w:ilvl w:val="0"/>
          <w:numId w:val="1"/>
        </w:numPr>
        <w:spacing w:after="0" w:line="240" w:lineRule="auto"/>
        <w:ind w:left="284" w:hanging="426"/>
        <w:jc w:val="both"/>
        <w:rPr>
          <w:rFonts w:ascii="Times New Roman" w:eastAsia="Times New Roman" w:hAnsi="Times New Roman"/>
          <w:sz w:val="24"/>
          <w:szCs w:val="24"/>
          <w:lang w:eastAsia="pl-PL"/>
        </w:rPr>
      </w:pPr>
      <w:r w:rsidRPr="00E51E0C">
        <w:rPr>
          <w:rFonts w:ascii="Times New Roman" w:eastAsia="Times New Roman" w:hAnsi="Times New Roman"/>
          <w:sz w:val="24"/>
          <w:szCs w:val="24"/>
          <w:lang w:eastAsia="pl-PL"/>
        </w:rPr>
        <w:t>Wszelkie zmiany umowy wymagają dla swojej ważności formy pisemnej.</w:t>
      </w:r>
    </w:p>
    <w:p w:rsidR="004547C9" w:rsidRDefault="004547C9" w:rsidP="004547C9">
      <w:pPr>
        <w:spacing w:after="0" w:line="240" w:lineRule="auto"/>
        <w:rPr>
          <w:rFonts w:ascii="Times New Roman" w:eastAsia="Times New Roman" w:hAnsi="Times New Roman"/>
          <w:b/>
          <w:sz w:val="24"/>
          <w:szCs w:val="24"/>
          <w:lang w:eastAsia="pl-PL"/>
        </w:rPr>
      </w:pPr>
    </w:p>
    <w:p w:rsidR="004547C9" w:rsidRPr="00655E80" w:rsidRDefault="00816021" w:rsidP="004547C9">
      <w:pPr>
        <w:spacing w:after="0" w:line="240" w:lineRule="auto"/>
        <w:ind w:left="284"/>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13</w:t>
      </w:r>
    </w:p>
    <w:p w:rsidR="004547C9" w:rsidRDefault="004547C9" w:rsidP="004547C9">
      <w:pPr>
        <w:spacing w:after="0" w:line="240" w:lineRule="auto"/>
        <w:ind w:left="284"/>
        <w:jc w:val="center"/>
        <w:rPr>
          <w:rFonts w:ascii="Times New Roman" w:eastAsia="Times New Roman" w:hAnsi="Times New Roman"/>
          <w:b/>
          <w:sz w:val="24"/>
          <w:szCs w:val="24"/>
          <w:u w:val="single"/>
          <w:lang w:eastAsia="pl-PL"/>
        </w:rPr>
      </w:pPr>
      <w:r>
        <w:rPr>
          <w:rFonts w:ascii="Times New Roman" w:eastAsia="Times New Roman" w:hAnsi="Times New Roman"/>
          <w:b/>
          <w:sz w:val="24"/>
          <w:szCs w:val="24"/>
          <w:u w:val="single"/>
          <w:lang w:eastAsia="pl-PL"/>
        </w:rPr>
        <w:t>Postępowanie polubowne</w:t>
      </w:r>
    </w:p>
    <w:p w:rsidR="004547C9" w:rsidRPr="00655E80" w:rsidRDefault="004547C9" w:rsidP="004547C9">
      <w:pPr>
        <w:spacing w:after="0" w:line="240" w:lineRule="auto"/>
        <w:ind w:left="284"/>
        <w:jc w:val="center"/>
        <w:rPr>
          <w:rFonts w:ascii="Times New Roman" w:eastAsia="Times New Roman" w:hAnsi="Times New Roman"/>
          <w:b/>
          <w:sz w:val="24"/>
          <w:szCs w:val="24"/>
          <w:u w:val="single"/>
          <w:lang w:eastAsia="pl-PL"/>
        </w:rPr>
      </w:pPr>
    </w:p>
    <w:p w:rsidR="004547C9" w:rsidRPr="00655E80" w:rsidRDefault="004547C9" w:rsidP="004547C9">
      <w:pPr>
        <w:numPr>
          <w:ilvl w:val="0"/>
          <w:numId w:val="2"/>
        </w:numPr>
        <w:spacing w:after="0" w:line="240" w:lineRule="auto"/>
        <w:ind w:left="283"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Wszelkie spory strony zobowiązują się załatwić w pierwszej kolejności polubownie. </w:t>
      </w:r>
    </w:p>
    <w:p w:rsidR="004547C9" w:rsidRPr="00655E80" w:rsidRDefault="004547C9" w:rsidP="004547C9">
      <w:pPr>
        <w:numPr>
          <w:ilvl w:val="0"/>
          <w:numId w:val="2"/>
        </w:numPr>
        <w:spacing w:after="0" w:line="240" w:lineRule="auto"/>
        <w:ind w:left="283"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Do rozstrzygania sporów Sądowych strony ustalają właściwość Sądu siedziby Zamawiającego.</w:t>
      </w:r>
    </w:p>
    <w:p w:rsidR="004547C9" w:rsidRDefault="004547C9" w:rsidP="004547C9">
      <w:pPr>
        <w:spacing w:after="0" w:line="240" w:lineRule="auto"/>
        <w:rPr>
          <w:rFonts w:ascii="Times New Roman" w:eastAsia="Times New Roman" w:hAnsi="Times New Roman"/>
          <w:b/>
          <w:sz w:val="24"/>
          <w:szCs w:val="24"/>
          <w:lang w:eastAsia="pl-PL"/>
        </w:rPr>
      </w:pPr>
    </w:p>
    <w:p w:rsidR="004547C9" w:rsidRPr="00655E80" w:rsidRDefault="004547C9" w:rsidP="004547C9">
      <w:pPr>
        <w:spacing w:after="0" w:line="240" w:lineRule="auto"/>
        <w:ind w:left="284"/>
        <w:jc w:val="center"/>
        <w:rPr>
          <w:rFonts w:ascii="Times New Roman" w:eastAsia="Times New Roman" w:hAnsi="Times New Roman"/>
          <w:b/>
          <w:sz w:val="24"/>
          <w:szCs w:val="24"/>
          <w:lang w:eastAsia="pl-PL"/>
        </w:rPr>
      </w:pPr>
      <w:r w:rsidRPr="00655E80">
        <w:rPr>
          <w:rFonts w:ascii="Times New Roman" w:eastAsia="Times New Roman" w:hAnsi="Times New Roman"/>
          <w:b/>
          <w:sz w:val="24"/>
          <w:szCs w:val="24"/>
          <w:lang w:eastAsia="pl-PL"/>
        </w:rPr>
        <w:t>§ 1</w:t>
      </w:r>
      <w:r w:rsidR="00816021">
        <w:rPr>
          <w:rFonts w:ascii="Times New Roman" w:eastAsia="Times New Roman" w:hAnsi="Times New Roman"/>
          <w:b/>
          <w:sz w:val="24"/>
          <w:szCs w:val="24"/>
          <w:lang w:eastAsia="pl-PL"/>
        </w:rPr>
        <w:t>4</w:t>
      </w:r>
    </w:p>
    <w:p w:rsidR="004547C9" w:rsidRDefault="004547C9" w:rsidP="004547C9">
      <w:pPr>
        <w:spacing w:after="0" w:line="240" w:lineRule="auto"/>
        <w:ind w:left="284"/>
        <w:jc w:val="center"/>
        <w:rPr>
          <w:rFonts w:ascii="Times New Roman" w:eastAsia="Times New Roman" w:hAnsi="Times New Roman"/>
          <w:b/>
          <w:sz w:val="24"/>
          <w:szCs w:val="24"/>
          <w:u w:val="single"/>
          <w:lang w:eastAsia="pl-PL"/>
        </w:rPr>
      </w:pPr>
      <w:r>
        <w:rPr>
          <w:rFonts w:ascii="Times New Roman" w:eastAsia="Times New Roman" w:hAnsi="Times New Roman"/>
          <w:b/>
          <w:sz w:val="24"/>
          <w:szCs w:val="24"/>
          <w:u w:val="single"/>
          <w:lang w:eastAsia="pl-PL"/>
        </w:rPr>
        <w:t>Pozostałe postanowienia</w:t>
      </w:r>
    </w:p>
    <w:p w:rsidR="004547C9" w:rsidRPr="00E51E0C" w:rsidRDefault="004547C9" w:rsidP="004547C9">
      <w:pPr>
        <w:spacing w:after="0" w:line="240" w:lineRule="auto"/>
        <w:ind w:left="284"/>
        <w:jc w:val="center"/>
        <w:rPr>
          <w:rFonts w:ascii="Times New Roman" w:eastAsia="Times New Roman" w:hAnsi="Times New Roman"/>
          <w:b/>
          <w:sz w:val="24"/>
          <w:szCs w:val="24"/>
          <w:u w:val="single"/>
          <w:lang w:eastAsia="pl-PL"/>
        </w:rPr>
      </w:pPr>
    </w:p>
    <w:p w:rsidR="004547C9" w:rsidRDefault="004547C9" w:rsidP="00816021">
      <w:pPr>
        <w:spacing w:after="0" w:line="240" w:lineRule="auto"/>
        <w:ind w:left="284"/>
        <w:jc w:val="both"/>
        <w:rPr>
          <w:rFonts w:ascii="Times New Roman" w:eastAsia="Times New Roman" w:hAnsi="Times New Roman"/>
          <w:b/>
          <w:sz w:val="24"/>
          <w:szCs w:val="24"/>
          <w:lang w:eastAsia="pl-PL"/>
        </w:rPr>
      </w:pPr>
      <w:r w:rsidRPr="00E51E0C">
        <w:rPr>
          <w:rFonts w:ascii="Times New Roman" w:eastAsia="Times New Roman" w:hAnsi="Times New Roman"/>
          <w:sz w:val="24"/>
          <w:szCs w:val="24"/>
          <w:lang w:eastAsia="pl-PL"/>
        </w:rPr>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dnia 29 stycznia 2004 r - Prawo zamówień publicznych (Dz. U. z 2017 r. poz. 1579 z późn. zm.), Kodeksu cywilnego oraz innych obowiązujących aktów prawnych.</w:t>
      </w:r>
    </w:p>
    <w:p w:rsidR="004547C9" w:rsidRPr="00655E80" w:rsidRDefault="004547C9" w:rsidP="004547C9">
      <w:pPr>
        <w:spacing w:after="0" w:line="240" w:lineRule="auto"/>
        <w:ind w:left="284"/>
        <w:jc w:val="center"/>
        <w:rPr>
          <w:rFonts w:ascii="Times New Roman" w:eastAsia="Times New Roman" w:hAnsi="Times New Roman"/>
          <w:b/>
          <w:sz w:val="24"/>
          <w:szCs w:val="24"/>
          <w:lang w:eastAsia="pl-PL"/>
        </w:rPr>
      </w:pPr>
      <w:r w:rsidRPr="00655E80">
        <w:rPr>
          <w:rFonts w:ascii="Times New Roman" w:eastAsia="Times New Roman" w:hAnsi="Times New Roman"/>
          <w:b/>
          <w:sz w:val="24"/>
          <w:szCs w:val="24"/>
          <w:lang w:eastAsia="pl-PL"/>
        </w:rPr>
        <w:t>§ 1</w:t>
      </w:r>
      <w:r w:rsidR="00816021">
        <w:rPr>
          <w:rFonts w:ascii="Times New Roman" w:eastAsia="Times New Roman" w:hAnsi="Times New Roman"/>
          <w:b/>
          <w:sz w:val="24"/>
          <w:szCs w:val="24"/>
          <w:lang w:eastAsia="pl-PL"/>
        </w:rPr>
        <w:t>5</w:t>
      </w:r>
    </w:p>
    <w:p w:rsidR="004547C9" w:rsidRPr="00655E80" w:rsidRDefault="004547C9" w:rsidP="004547C9">
      <w:pPr>
        <w:spacing w:after="0" w:line="240" w:lineRule="auto"/>
        <w:ind w:left="284"/>
        <w:jc w:val="center"/>
        <w:rPr>
          <w:rFonts w:ascii="Times New Roman" w:eastAsia="Times New Roman" w:hAnsi="Times New Roman"/>
          <w:b/>
          <w:sz w:val="24"/>
          <w:szCs w:val="24"/>
          <w:lang w:eastAsia="pl-PL"/>
        </w:rPr>
      </w:pPr>
    </w:p>
    <w:p w:rsidR="004547C9" w:rsidRDefault="004547C9" w:rsidP="00816021">
      <w:pPr>
        <w:spacing w:after="120" w:line="240" w:lineRule="auto"/>
        <w:ind w:left="284"/>
        <w:rPr>
          <w:rFonts w:ascii="Times New Roman" w:eastAsia="Times New Roman" w:hAnsi="Times New Roman"/>
          <w:b/>
          <w:sz w:val="24"/>
          <w:szCs w:val="24"/>
          <w:lang w:eastAsia="pl-PL"/>
        </w:rPr>
      </w:pPr>
      <w:r w:rsidRPr="00655E80">
        <w:rPr>
          <w:rFonts w:ascii="Times New Roman" w:eastAsia="Times New Roman" w:hAnsi="Times New Roman"/>
          <w:sz w:val="24"/>
          <w:szCs w:val="24"/>
          <w:lang w:eastAsia="pl-PL"/>
        </w:rPr>
        <w:t>Umowę sporządzono w dwóch jednobrzmiących egzemplarzach, po jednym dla każdej ze Stron.</w:t>
      </w:r>
    </w:p>
    <w:p w:rsidR="004547C9" w:rsidRDefault="004547C9" w:rsidP="004547C9">
      <w:pPr>
        <w:spacing w:after="120" w:line="240" w:lineRule="auto"/>
        <w:jc w:val="center"/>
        <w:rPr>
          <w:rFonts w:ascii="Times New Roman" w:eastAsia="Times New Roman" w:hAnsi="Times New Roman"/>
          <w:b/>
          <w:sz w:val="24"/>
          <w:szCs w:val="24"/>
          <w:lang w:eastAsia="pl-PL"/>
        </w:rPr>
      </w:pPr>
    </w:p>
    <w:p w:rsidR="004547C9" w:rsidRDefault="004547C9" w:rsidP="004547C9">
      <w:pPr>
        <w:spacing w:after="120" w:line="240" w:lineRule="auto"/>
        <w:jc w:val="center"/>
        <w:rPr>
          <w:rFonts w:ascii="Times New Roman" w:eastAsia="Times New Roman" w:hAnsi="Times New Roman"/>
          <w:b/>
          <w:sz w:val="24"/>
          <w:szCs w:val="24"/>
          <w:lang w:eastAsia="pl-PL"/>
        </w:rPr>
      </w:pPr>
    </w:p>
    <w:p w:rsidR="004547C9" w:rsidRDefault="004547C9" w:rsidP="004547C9">
      <w:pPr>
        <w:spacing w:after="120" w:line="240" w:lineRule="auto"/>
        <w:jc w:val="center"/>
        <w:rPr>
          <w:rFonts w:ascii="Times New Roman" w:eastAsia="Times New Roman" w:hAnsi="Times New Roman"/>
          <w:b/>
          <w:sz w:val="24"/>
          <w:szCs w:val="24"/>
          <w:lang w:eastAsia="pl-PL"/>
        </w:rPr>
      </w:pPr>
    </w:p>
    <w:p w:rsidR="004547C9" w:rsidRPr="00655E80" w:rsidRDefault="004547C9" w:rsidP="004547C9">
      <w:pPr>
        <w:spacing w:after="120" w:line="240" w:lineRule="auto"/>
        <w:jc w:val="center"/>
        <w:rPr>
          <w:rFonts w:ascii="Times New Roman" w:eastAsia="Times New Roman" w:hAnsi="Times New Roman"/>
          <w:b/>
          <w:sz w:val="24"/>
          <w:szCs w:val="24"/>
          <w:lang w:eastAsia="pl-PL"/>
        </w:rPr>
      </w:pPr>
    </w:p>
    <w:p w:rsidR="009662D0" w:rsidRDefault="004547C9" w:rsidP="004547C9">
      <w:pPr>
        <w:jc w:val="center"/>
      </w:pPr>
      <w:r w:rsidRPr="00655E80">
        <w:rPr>
          <w:rFonts w:ascii="Times New Roman" w:eastAsia="Times New Roman" w:hAnsi="Times New Roman"/>
          <w:b/>
          <w:sz w:val="24"/>
          <w:szCs w:val="24"/>
          <w:lang w:eastAsia="pl-PL"/>
        </w:rPr>
        <w:t>Wykonawca:</w:t>
      </w:r>
      <w:r w:rsidRPr="00655E80">
        <w:rPr>
          <w:rFonts w:ascii="Times New Roman" w:eastAsia="Times New Roman" w:hAnsi="Times New Roman"/>
          <w:b/>
          <w:sz w:val="24"/>
          <w:szCs w:val="24"/>
          <w:lang w:eastAsia="pl-PL"/>
        </w:rPr>
        <w:tab/>
      </w:r>
      <w:r w:rsidRPr="00655E80">
        <w:rPr>
          <w:rFonts w:ascii="Times New Roman" w:eastAsia="Times New Roman" w:hAnsi="Times New Roman"/>
          <w:b/>
          <w:sz w:val="24"/>
          <w:szCs w:val="24"/>
          <w:lang w:eastAsia="pl-PL"/>
        </w:rPr>
        <w:tab/>
      </w:r>
      <w:r w:rsidRPr="00655E80">
        <w:rPr>
          <w:rFonts w:ascii="Times New Roman" w:eastAsia="Times New Roman" w:hAnsi="Times New Roman"/>
          <w:b/>
          <w:sz w:val="24"/>
          <w:szCs w:val="24"/>
          <w:lang w:eastAsia="pl-PL"/>
        </w:rPr>
        <w:tab/>
      </w:r>
      <w:r w:rsidRPr="00655E80">
        <w:rPr>
          <w:rFonts w:ascii="Times New Roman" w:eastAsia="Times New Roman" w:hAnsi="Times New Roman"/>
          <w:b/>
          <w:sz w:val="24"/>
          <w:szCs w:val="24"/>
          <w:lang w:eastAsia="pl-PL"/>
        </w:rPr>
        <w:tab/>
      </w:r>
      <w:r w:rsidRPr="00655E80">
        <w:rPr>
          <w:rFonts w:ascii="Times New Roman" w:eastAsia="Times New Roman" w:hAnsi="Times New Roman"/>
          <w:b/>
          <w:sz w:val="24"/>
          <w:szCs w:val="24"/>
          <w:lang w:eastAsia="pl-PL"/>
        </w:rPr>
        <w:tab/>
        <w:t xml:space="preserve">   Zamawiający:</w:t>
      </w:r>
    </w:p>
    <w:sectPr w:rsidR="009662D0" w:rsidSect="004547C9">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5D5176"/>
    <w:multiLevelType w:val="hybridMultilevel"/>
    <w:tmpl w:val="D79E3FA4"/>
    <w:lvl w:ilvl="0" w:tplc="945AE06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EE2ADD"/>
    <w:multiLevelType w:val="hybridMultilevel"/>
    <w:tmpl w:val="20583142"/>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106176"/>
    <w:multiLevelType w:val="hybridMultilevel"/>
    <w:tmpl w:val="52AE4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025CA1"/>
    <w:multiLevelType w:val="singleLevel"/>
    <w:tmpl w:val="F4226C44"/>
    <w:lvl w:ilvl="0">
      <w:start w:val="1"/>
      <w:numFmt w:val="decimal"/>
      <w:lvlText w:val="%1."/>
      <w:lvlJc w:val="left"/>
      <w:pPr>
        <w:tabs>
          <w:tab w:val="num" w:pos="360"/>
        </w:tabs>
        <w:ind w:left="360" w:hanging="360"/>
      </w:pPr>
      <w:rPr>
        <w:rFonts w:cs="Times New Roman"/>
      </w:rPr>
    </w:lvl>
  </w:abstractNum>
  <w:abstractNum w:abstractNumId="7" w15:restartNumberingAfterBreak="0">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8" w15:restartNumberingAfterBreak="0">
    <w:nsid w:val="67B252EE"/>
    <w:multiLevelType w:val="singleLevel"/>
    <w:tmpl w:val="0415000F"/>
    <w:styleLink w:val="WW8Num2912121"/>
    <w:lvl w:ilvl="0">
      <w:start w:val="1"/>
      <w:numFmt w:val="decimal"/>
      <w:lvlText w:val="%1."/>
      <w:lvlJc w:val="left"/>
      <w:pPr>
        <w:tabs>
          <w:tab w:val="num" w:pos="360"/>
        </w:tabs>
        <w:ind w:left="360" w:hanging="360"/>
      </w:pPr>
      <w:rPr>
        <w:rFonts w:cs="Times New Roman"/>
      </w:rPr>
    </w:lvl>
  </w:abstractNum>
  <w:abstractNum w:abstractNumId="9" w15:restartNumberingAfterBreak="0">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047EA2"/>
    <w:multiLevelType w:val="hybridMultilevel"/>
    <w:tmpl w:val="2F72B648"/>
    <w:styleLink w:val="WW8Num2913"/>
    <w:lvl w:ilvl="0" w:tplc="7F9C03E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5D6EDC"/>
    <w:multiLevelType w:val="singleLevel"/>
    <w:tmpl w:val="0415000F"/>
    <w:lvl w:ilvl="0">
      <w:start w:val="1"/>
      <w:numFmt w:val="decimal"/>
      <w:lvlText w:val="%1."/>
      <w:lvlJc w:val="left"/>
      <w:pPr>
        <w:ind w:left="720" w:hanging="360"/>
      </w:pPr>
    </w:lvl>
  </w:abstractNum>
  <w:abstractNum w:abstractNumId="12" w15:restartNumberingAfterBreak="0">
    <w:nsid w:val="7A1130A4"/>
    <w:multiLevelType w:val="hybridMultilevel"/>
    <w:tmpl w:val="95767216"/>
    <w:lvl w:ilvl="0" w:tplc="5AE2035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6"/>
  </w:num>
  <w:num w:numId="3">
    <w:abstractNumId w:val="11"/>
  </w:num>
  <w:num w:numId="4">
    <w:abstractNumId w:val="7"/>
  </w:num>
  <w:num w:numId="5">
    <w:abstractNumId w:val="9"/>
  </w:num>
  <w:num w:numId="6">
    <w:abstractNumId w:val="1"/>
  </w:num>
  <w:num w:numId="7">
    <w:abstractNumId w:val="12"/>
  </w:num>
  <w:num w:numId="8">
    <w:abstractNumId w:val="3"/>
  </w:num>
  <w:num w:numId="9">
    <w:abstractNumId w:val="4"/>
  </w:num>
  <w:num w:numId="10">
    <w:abstractNumId w:val="5"/>
  </w:num>
  <w:num w:numId="11">
    <w:abstractNumId w:val="10"/>
    <w:lvlOverride w:ilvl="0">
      <w:lvl w:ilvl="0" w:tplc="7F9C03EA">
        <w:start w:val="1"/>
        <w:numFmt w:val="decimal"/>
        <w:lvlText w:val="%1."/>
        <w:lvlJc w:val="left"/>
        <w:pPr>
          <w:ind w:left="360" w:hanging="360"/>
        </w:pPr>
        <w:rPr>
          <w:b w:val="0"/>
        </w:rPr>
      </w:lvl>
    </w:lvlOverride>
  </w:num>
  <w:num w:numId="12">
    <w:abstractNumId w:val="2"/>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C9"/>
    <w:rsid w:val="004547C9"/>
    <w:rsid w:val="006348BD"/>
    <w:rsid w:val="007B1F41"/>
    <w:rsid w:val="00816021"/>
    <w:rsid w:val="009662D0"/>
    <w:rsid w:val="00CE39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AAD4"/>
  <w15:chartTrackingRefBased/>
  <w15:docId w15:val="{D3A87C4C-FBDB-474C-8E81-4F5A08CD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47C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4547C9"/>
    <w:pPr>
      <w:ind w:left="720"/>
      <w:contextualSpacing/>
    </w:pPr>
    <w:rPr>
      <w:rFonts w:eastAsia="Times New Roman"/>
    </w:rPr>
  </w:style>
  <w:style w:type="numbering" w:customStyle="1" w:styleId="WW8Num2913">
    <w:name w:val="WW8Num2913"/>
    <w:rsid w:val="004547C9"/>
    <w:pPr>
      <w:numPr>
        <w:numId w:val="13"/>
      </w:numPr>
    </w:pPr>
  </w:style>
  <w:style w:type="numbering" w:customStyle="1" w:styleId="WW8Num29122">
    <w:name w:val="WW8Num29122"/>
    <w:rsid w:val="004547C9"/>
    <w:pPr>
      <w:numPr>
        <w:numId w:val="5"/>
      </w:numPr>
    </w:pPr>
  </w:style>
  <w:style w:type="numbering" w:customStyle="1" w:styleId="WW8Num2912121">
    <w:name w:val="WW8Num2912121"/>
    <w:rsid w:val="004547C9"/>
    <w:pPr>
      <w:numPr>
        <w:numId w:val="1"/>
      </w:numPr>
    </w:pPr>
  </w:style>
  <w:style w:type="paragraph" w:styleId="Bezodstpw">
    <w:name w:val="No Spacing"/>
    <w:uiPriority w:val="99"/>
    <w:qFormat/>
    <w:rsid w:val="004547C9"/>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Podsis rysunku"/>
    <w:basedOn w:val="Normalny"/>
    <w:link w:val="AkapitzlistZnak"/>
    <w:uiPriority w:val="99"/>
    <w:qFormat/>
    <w:rsid w:val="00816021"/>
    <w:pPr>
      <w:ind w:left="720"/>
      <w:contextualSpacing/>
    </w:pPr>
  </w:style>
  <w:style w:type="character" w:customStyle="1" w:styleId="AkapitzlistZnak">
    <w:name w:val="Akapit z listą Znak"/>
    <w:aliases w:val="Podsis rysunku Znak"/>
    <w:link w:val="Akapitzlist"/>
    <w:uiPriority w:val="99"/>
    <w:qFormat/>
    <w:locked/>
    <w:rsid w:val="008160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2645</Words>
  <Characters>15871</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2018-10-05T12:42:00Z</dcterms:created>
  <dcterms:modified xsi:type="dcterms:W3CDTF">2018-10-09T05:56:00Z</dcterms:modified>
</cp:coreProperties>
</file>